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F41A5" w14:textId="77777777" w:rsidR="00AE5D0E" w:rsidRDefault="00AE5D0E" w:rsidP="00AE5D0E">
      <w:pPr>
        <w:jc w:val="right"/>
      </w:pPr>
    </w:p>
    <w:p w14:paraId="07AF6F0B" w14:textId="77777777" w:rsidR="00AE5D0E" w:rsidRDefault="00AE5D0E" w:rsidP="00AE5D0E">
      <w:pPr>
        <w:jc w:val="right"/>
      </w:pPr>
    </w:p>
    <w:p w14:paraId="6EF1B2FD" w14:textId="77777777" w:rsidR="00AE5D0E" w:rsidRDefault="00AE5D0E" w:rsidP="00AE5D0E">
      <w:pPr>
        <w:jc w:val="right"/>
      </w:pPr>
    </w:p>
    <w:p w14:paraId="1A32F12A" w14:textId="3A1E3B74" w:rsidR="00EB15BF" w:rsidRPr="00AE5D0E" w:rsidRDefault="00AE5D0E" w:rsidP="00AE5D0E">
      <w:pPr>
        <w:jc w:val="right"/>
        <w:rPr>
          <w:b/>
          <w:bCs/>
          <w:color w:val="002060"/>
          <w:sz w:val="56"/>
          <w:szCs w:val="56"/>
        </w:rPr>
      </w:pPr>
      <w:r w:rsidRPr="00AE5D0E">
        <w:rPr>
          <w:b/>
          <w:bCs/>
          <w:color w:val="002060"/>
          <w:sz w:val="56"/>
          <w:szCs w:val="56"/>
        </w:rPr>
        <w:t>Gambling Act 2005</w:t>
      </w:r>
    </w:p>
    <w:p w14:paraId="05175B1D" w14:textId="6C0F07AD" w:rsidR="00AE5D0E" w:rsidRDefault="00AE5D0E" w:rsidP="00AE5D0E">
      <w:pPr>
        <w:jc w:val="right"/>
      </w:pPr>
    </w:p>
    <w:p w14:paraId="17A67521" w14:textId="1F6478A7" w:rsidR="00AE5D0E" w:rsidRPr="00AE5D0E" w:rsidRDefault="00AE5D0E" w:rsidP="00AE5D0E">
      <w:pPr>
        <w:jc w:val="right"/>
        <w:rPr>
          <w:color w:val="002060"/>
          <w:sz w:val="48"/>
          <w:szCs w:val="48"/>
        </w:rPr>
      </w:pPr>
      <w:r w:rsidRPr="00AE5D0E">
        <w:rPr>
          <w:color w:val="002060"/>
          <w:sz w:val="48"/>
          <w:szCs w:val="48"/>
        </w:rPr>
        <w:t xml:space="preserve">Statement of Licensing Policy </w:t>
      </w:r>
    </w:p>
    <w:p w14:paraId="6C7554FD" w14:textId="6D34FD5B" w:rsidR="00AE5D0E" w:rsidRPr="00AE5D0E" w:rsidRDefault="00AE5D0E" w:rsidP="00AE5D0E">
      <w:pPr>
        <w:jc w:val="right"/>
        <w:rPr>
          <w:color w:val="002060"/>
          <w:sz w:val="48"/>
          <w:szCs w:val="48"/>
        </w:rPr>
      </w:pPr>
      <w:r w:rsidRPr="00AE5D0E">
        <w:rPr>
          <w:color w:val="002060"/>
          <w:sz w:val="48"/>
          <w:szCs w:val="48"/>
        </w:rPr>
        <w:t>202</w:t>
      </w:r>
      <w:r w:rsidR="00C34A9A">
        <w:rPr>
          <w:color w:val="002060"/>
          <w:sz w:val="48"/>
          <w:szCs w:val="48"/>
        </w:rPr>
        <w:t>5</w:t>
      </w:r>
      <w:r w:rsidRPr="00AE5D0E">
        <w:rPr>
          <w:color w:val="002060"/>
          <w:sz w:val="48"/>
          <w:szCs w:val="48"/>
        </w:rPr>
        <w:t xml:space="preserve"> – 202</w:t>
      </w:r>
      <w:r w:rsidR="00C34A9A">
        <w:rPr>
          <w:color w:val="002060"/>
          <w:sz w:val="48"/>
          <w:szCs w:val="48"/>
        </w:rPr>
        <w:t>8</w:t>
      </w:r>
    </w:p>
    <w:p w14:paraId="3CA55931" w14:textId="35FD5A09" w:rsidR="00AE5D0E" w:rsidRDefault="00AE5D0E" w:rsidP="00AE5D0E">
      <w:pPr>
        <w:jc w:val="right"/>
      </w:pPr>
    </w:p>
    <w:p w14:paraId="5373E46F" w14:textId="200F5603" w:rsidR="00AE5D0E" w:rsidRDefault="00AE5D0E" w:rsidP="00AE5D0E">
      <w:pPr>
        <w:jc w:val="right"/>
      </w:pPr>
    </w:p>
    <w:p w14:paraId="076362D9" w14:textId="0AD3C353" w:rsidR="00AE5D0E" w:rsidRDefault="00AE5D0E" w:rsidP="00AE5D0E">
      <w:pPr>
        <w:jc w:val="right"/>
      </w:pPr>
    </w:p>
    <w:p w14:paraId="78F90C3C" w14:textId="055745C6" w:rsidR="00AE5D0E" w:rsidRDefault="00AE5D0E" w:rsidP="00AE5D0E">
      <w:pPr>
        <w:jc w:val="right"/>
      </w:pPr>
    </w:p>
    <w:p w14:paraId="001C66AB" w14:textId="5C9B6844" w:rsidR="00AE5D0E" w:rsidRDefault="00AE5D0E" w:rsidP="00AE5D0E">
      <w:pPr>
        <w:jc w:val="right"/>
      </w:pPr>
    </w:p>
    <w:p w14:paraId="50FBD0BF" w14:textId="678401A8" w:rsidR="00AE5D0E" w:rsidRDefault="00AE5D0E" w:rsidP="00AE5D0E">
      <w:pPr>
        <w:jc w:val="right"/>
      </w:pPr>
    </w:p>
    <w:p w14:paraId="4E4074CE" w14:textId="19CDD675" w:rsidR="00AE5D0E" w:rsidRDefault="00AE5D0E" w:rsidP="00AE5D0E">
      <w:pPr>
        <w:jc w:val="right"/>
      </w:pPr>
    </w:p>
    <w:p w14:paraId="08A91542" w14:textId="59A134C8" w:rsidR="00AE5D0E" w:rsidRDefault="00AE5D0E" w:rsidP="00AE5D0E">
      <w:pPr>
        <w:jc w:val="right"/>
      </w:pPr>
    </w:p>
    <w:p w14:paraId="1872B227" w14:textId="6E3ADF94" w:rsidR="00AE5D0E" w:rsidRDefault="00AE5D0E" w:rsidP="00AE5D0E">
      <w:pPr>
        <w:jc w:val="right"/>
        <w:rPr>
          <w:color w:val="002060"/>
          <w:sz w:val="40"/>
          <w:szCs w:val="40"/>
        </w:rPr>
      </w:pPr>
      <w:r w:rsidRPr="00AE5D0E">
        <w:rPr>
          <w:rFonts w:ascii="Calibri" w:eastAsia="Calibri" w:hAnsi="Calibri"/>
          <w:b/>
          <w:bCs/>
          <w:noProof/>
          <w:color w:val="002060"/>
          <w:sz w:val="56"/>
          <w:szCs w:val="56"/>
          <w:lang w:val="en-US"/>
        </w:rPr>
        <w:drawing>
          <wp:anchor distT="0" distB="0" distL="114300" distR="114300" simplePos="0" relativeHeight="251659264" behindDoc="0" locked="0" layoutInCell="1" allowOverlap="1" wp14:anchorId="10AEF2BB" wp14:editId="67DF8C03">
            <wp:simplePos x="0" y="0"/>
            <wp:positionH relativeFrom="page">
              <wp:align>right</wp:align>
            </wp:positionH>
            <wp:positionV relativeFrom="paragraph">
              <wp:posOffset>5522595</wp:posOffset>
            </wp:positionV>
            <wp:extent cx="7551420" cy="3337560"/>
            <wp:effectExtent l="0" t="0" r="0" b="0"/>
            <wp:wrapSquare wrapText="bothSides"/>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wave and Spread the Word.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3337560"/>
                    </a:xfrm>
                    <a:prstGeom prst="rect">
                      <a:avLst/>
                    </a:prstGeom>
                  </pic:spPr>
                </pic:pic>
              </a:graphicData>
            </a:graphic>
            <wp14:sizeRelH relativeFrom="page">
              <wp14:pctWidth>0</wp14:pctWidth>
            </wp14:sizeRelH>
            <wp14:sizeRelV relativeFrom="page">
              <wp14:pctHeight>0</wp14:pctHeight>
            </wp14:sizeRelV>
          </wp:anchor>
        </w:drawing>
      </w:r>
      <w:r w:rsidRPr="00AE5D0E">
        <w:rPr>
          <w:color w:val="002060"/>
          <w:sz w:val="40"/>
          <w:szCs w:val="40"/>
        </w:rPr>
        <w:t>[Official]</w:t>
      </w:r>
    </w:p>
    <w:p w14:paraId="0765F7D6" w14:textId="77777777" w:rsidR="00D177AF" w:rsidRDefault="00D177AF" w:rsidP="00D177AF">
      <w:pPr>
        <w:jc w:val="center"/>
        <w:rPr>
          <w:rFonts w:ascii="Arial" w:hAnsi="Arial" w:cs="Arial"/>
          <w:b/>
          <w:bCs/>
          <w:sz w:val="24"/>
          <w:szCs w:val="24"/>
        </w:rPr>
      </w:pPr>
    </w:p>
    <w:p w14:paraId="0205A244" w14:textId="77777777" w:rsidR="00413636" w:rsidRDefault="00413636" w:rsidP="00D177AF">
      <w:pPr>
        <w:jc w:val="center"/>
        <w:rPr>
          <w:rFonts w:ascii="Arial" w:hAnsi="Arial" w:cs="Arial"/>
          <w:b/>
          <w:bCs/>
          <w:sz w:val="24"/>
          <w:szCs w:val="24"/>
        </w:rPr>
      </w:pPr>
    </w:p>
    <w:p w14:paraId="63A02162" w14:textId="166D814A" w:rsidR="00AE5D0E" w:rsidRDefault="00D177AF" w:rsidP="00D177AF">
      <w:pPr>
        <w:jc w:val="center"/>
        <w:rPr>
          <w:rFonts w:ascii="Arial" w:hAnsi="Arial" w:cs="Arial"/>
          <w:b/>
          <w:bCs/>
          <w:sz w:val="24"/>
          <w:szCs w:val="24"/>
        </w:rPr>
      </w:pPr>
      <w:r w:rsidRPr="00D177AF">
        <w:rPr>
          <w:rFonts w:ascii="Arial" w:hAnsi="Arial" w:cs="Arial"/>
          <w:b/>
          <w:bCs/>
          <w:sz w:val="24"/>
          <w:szCs w:val="24"/>
        </w:rPr>
        <w:lastRenderedPageBreak/>
        <w:t>CONTENTS</w:t>
      </w:r>
    </w:p>
    <w:tbl>
      <w:tblPr>
        <w:tblStyle w:val="TableGrid"/>
        <w:tblW w:w="0" w:type="auto"/>
        <w:jc w:val="center"/>
        <w:tblLook w:val="04A0" w:firstRow="1" w:lastRow="0" w:firstColumn="1" w:lastColumn="0" w:noHBand="0" w:noVBand="1"/>
      </w:tblPr>
      <w:tblGrid>
        <w:gridCol w:w="557"/>
        <w:gridCol w:w="6414"/>
        <w:gridCol w:w="1427"/>
      </w:tblGrid>
      <w:tr w:rsidR="00D177AF" w:rsidRPr="00D177AF" w14:paraId="418A4D47" w14:textId="77777777" w:rsidTr="00413636">
        <w:trPr>
          <w:jc w:val="center"/>
        </w:trPr>
        <w:tc>
          <w:tcPr>
            <w:tcW w:w="6971" w:type="dxa"/>
            <w:gridSpan w:val="2"/>
          </w:tcPr>
          <w:p w14:paraId="143BF52C" w14:textId="77777777" w:rsidR="00D177AF" w:rsidRPr="00D177AF" w:rsidRDefault="00D177AF" w:rsidP="00D177AF">
            <w:pPr>
              <w:rPr>
                <w:rFonts w:ascii="Arial" w:hAnsi="Arial" w:cs="Arial"/>
                <w:b/>
                <w:bCs/>
                <w:sz w:val="18"/>
                <w:szCs w:val="18"/>
              </w:rPr>
            </w:pPr>
            <w:r w:rsidRPr="00D177AF">
              <w:rPr>
                <w:rFonts w:ascii="Arial" w:hAnsi="Arial" w:cs="Arial"/>
                <w:b/>
                <w:bCs/>
                <w:sz w:val="18"/>
                <w:szCs w:val="18"/>
              </w:rPr>
              <w:t>ITEM</w:t>
            </w:r>
          </w:p>
        </w:tc>
        <w:tc>
          <w:tcPr>
            <w:tcW w:w="1427" w:type="dxa"/>
          </w:tcPr>
          <w:p w14:paraId="5B39554D" w14:textId="5E7E7F14" w:rsidR="00D177AF" w:rsidRPr="00D177AF" w:rsidRDefault="00AC4DFE" w:rsidP="00413636">
            <w:pPr>
              <w:jc w:val="center"/>
              <w:rPr>
                <w:rFonts w:ascii="Arial" w:hAnsi="Arial" w:cs="Arial"/>
                <w:b/>
                <w:bCs/>
                <w:sz w:val="18"/>
                <w:szCs w:val="18"/>
              </w:rPr>
            </w:pPr>
            <w:r>
              <w:rPr>
                <w:rFonts w:ascii="Arial" w:hAnsi="Arial" w:cs="Arial"/>
                <w:b/>
                <w:bCs/>
                <w:sz w:val="18"/>
                <w:szCs w:val="18"/>
              </w:rPr>
              <w:t>PAGE</w:t>
            </w:r>
          </w:p>
        </w:tc>
      </w:tr>
      <w:tr w:rsidR="00D177AF" w:rsidRPr="00D177AF" w14:paraId="0FC27ABA" w14:textId="77777777" w:rsidTr="00413636">
        <w:trPr>
          <w:jc w:val="center"/>
        </w:trPr>
        <w:tc>
          <w:tcPr>
            <w:tcW w:w="6971" w:type="dxa"/>
            <w:gridSpan w:val="2"/>
          </w:tcPr>
          <w:p w14:paraId="71C3829E" w14:textId="77777777" w:rsidR="00D177AF" w:rsidRPr="00D177AF" w:rsidRDefault="00D177AF" w:rsidP="00D177AF">
            <w:pPr>
              <w:rPr>
                <w:rFonts w:ascii="Arial" w:hAnsi="Arial" w:cs="Arial"/>
                <w:b/>
                <w:bCs/>
                <w:sz w:val="18"/>
                <w:szCs w:val="18"/>
              </w:rPr>
            </w:pPr>
            <w:r w:rsidRPr="00D177AF">
              <w:rPr>
                <w:rFonts w:ascii="Arial" w:hAnsi="Arial" w:cs="Arial"/>
                <w:b/>
                <w:bCs/>
                <w:sz w:val="18"/>
                <w:szCs w:val="18"/>
              </w:rPr>
              <w:t>PREFACE</w:t>
            </w:r>
          </w:p>
        </w:tc>
        <w:tc>
          <w:tcPr>
            <w:tcW w:w="1427" w:type="dxa"/>
          </w:tcPr>
          <w:p w14:paraId="7476E1D4" w14:textId="3AF5DAAD" w:rsidR="00D177AF" w:rsidRPr="00D177AF" w:rsidRDefault="00AC4DFE" w:rsidP="00413636">
            <w:pPr>
              <w:jc w:val="center"/>
              <w:rPr>
                <w:rFonts w:ascii="Arial" w:hAnsi="Arial" w:cs="Arial"/>
                <w:sz w:val="18"/>
                <w:szCs w:val="18"/>
              </w:rPr>
            </w:pPr>
            <w:r>
              <w:rPr>
                <w:rFonts w:ascii="Arial" w:hAnsi="Arial" w:cs="Arial"/>
                <w:sz w:val="18"/>
                <w:szCs w:val="18"/>
              </w:rPr>
              <w:t>3</w:t>
            </w:r>
          </w:p>
        </w:tc>
      </w:tr>
      <w:tr w:rsidR="00D177AF" w:rsidRPr="00D177AF" w14:paraId="44D13772" w14:textId="77777777" w:rsidTr="00413636">
        <w:trPr>
          <w:jc w:val="center"/>
        </w:trPr>
        <w:tc>
          <w:tcPr>
            <w:tcW w:w="6971" w:type="dxa"/>
            <w:gridSpan w:val="2"/>
          </w:tcPr>
          <w:p w14:paraId="33549C4F" w14:textId="0BF1BA98" w:rsidR="00D177AF" w:rsidRPr="00D177AF" w:rsidRDefault="00D177AF" w:rsidP="00970781">
            <w:pPr>
              <w:rPr>
                <w:rFonts w:ascii="Arial" w:hAnsi="Arial" w:cs="Arial"/>
                <w:b/>
                <w:bCs/>
                <w:sz w:val="18"/>
                <w:szCs w:val="18"/>
              </w:rPr>
            </w:pPr>
            <w:r w:rsidRPr="00D177AF">
              <w:rPr>
                <w:rFonts w:ascii="Arial" w:hAnsi="Arial" w:cs="Arial"/>
                <w:b/>
                <w:bCs/>
                <w:sz w:val="18"/>
                <w:szCs w:val="18"/>
              </w:rPr>
              <w:t>PART A – GENERAL</w:t>
            </w:r>
          </w:p>
        </w:tc>
        <w:tc>
          <w:tcPr>
            <w:tcW w:w="1427" w:type="dxa"/>
          </w:tcPr>
          <w:p w14:paraId="4FFD55CB" w14:textId="7482509D" w:rsidR="00D177AF" w:rsidRPr="00D177AF" w:rsidRDefault="00AC4DFE" w:rsidP="00413636">
            <w:pPr>
              <w:jc w:val="center"/>
              <w:rPr>
                <w:rFonts w:ascii="Arial" w:hAnsi="Arial" w:cs="Arial"/>
                <w:sz w:val="18"/>
                <w:szCs w:val="18"/>
              </w:rPr>
            </w:pPr>
            <w:r>
              <w:rPr>
                <w:rFonts w:ascii="Arial" w:hAnsi="Arial" w:cs="Arial"/>
                <w:sz w:val="18"/>
                <w:szCs w:val="18"/>
              </w:rPr>
              <w:t>4</w:t>
            </w:r>
          </w:p>
        </w:tc>
      </w:tr>
      <w:tr w:rsidR="00D177AF" w:rsidRPr="00D177AF" w14:paraId="76B87341" w14:textId="77777777" w:rsidTr="00413636">
        <w:trPr>
          <w:jc w:val="center"/>
        </w:trPr>
        <w:tc>
          <w:tcPr>
            <w:tcW w:w="557" w:type="dxa"/>
          </w:tcPr>
          <w:p w14:paraId="2948DD11" w14:textId="77777777" w:rsidR="00D177AF" w:rsidRPr="00D177AF" w:rsidRDefault="00D177AF" w:rsidP="00D177AF">
            <w:pPr>
              <w:rPr>
                <w:rFonts w:ascii="Arial" w:hAnsi="Arial" w:cs="Arial"/>
                <w:sz w:val="18"/>
                <w:szCs w:val="18"/>
              </w:rPr>
            </w:pPr>
            <w:r w:rsidRPr="00D177AF">
              <w:rPr>
                <w:rFonts w:ascii="Arial" w:hAnsi="Arial" w:cs="Arial"/>
                <w:sz w:val="18"/>
                <w:szCs w:val="18"/>
              </w:rPr>
              <w:t>1.</w:t>
            </w:r>
          </w:p>
        </w:tc>
        <w:tc>
          <w:tcPr>
            <w:tcW w:w="6414" w:type="dxa"/>
          </w:tcPr>
          <w:p w14:paraId="6B55A80B" w14:textId="77777777" w:rsidR="00D177AF" w:rsidRPr="00D177AF" w:rsidRDefault="00D177AF" w:rsidP="00D177AF">
            <w:pPr>
              <w:rPr>
                <w:rFonts w:ascii="Arial" w:hAnsi="Arial" w:cs="Arial"/>
                <w:sz w:val="18"/>
                <w:szCs w:val="18"/>
              </w:rPr>
            </w:pPr>
            <w:r w:rsidRPr="00D177AF">
              <w:rPr>
                <w:rFonts w:ascii="Arial" w:hAnsi="Arial" w:cs="Arial"/>
                <w:sz w:val="18"/>
                <w:szCs w:val="18"/>
              </w:rPr>
              <w:t xml:space="preserve">Introduction </w:t>
            </w:r>
          </w:p>
        </w:tc>
        <w:tc>
          <w:tcPr>
            <w:tcW w:w="1427" w:type="dxa"/>
          </w:tcPr>
          <w:p w14:paraId="501CAA27" w14:textId="7596BA24" w:rsidR="00D177AF" w:rsidRPr="00D177AF" w:rsidRDefault="00AC4DFE" w:rsidP="00413636">
            <w:pPr>
              <w:jc w:val="center"/>
              <w:rPr>
                <w:rFonts w:ascii="Arial" w:hAnsi="Arial" w:cs="Arial"/>
                <w:sz w:val="18"/>
                <w:szCs w:val="18"/>
              </w:rPr>
            </w:pPr>
            <w:r>
              <w:rPr>
                <w:rFonts w:ascii="Arial" w:hAnsi="Arial" w:cs="Arial"/>
                <w:sz w:val="18"/>
                <w:szCs w:val="18"/>
              </w:rPr>
              <w:t>4-5</w:t>
            </w:r>
          </w:p>
        </w:tc>
      </w:tr>
      <w:tr w:rsidR="00AC4DFE" w:rsidRPr="00D177AF" w14:paraId="328F68A5" w14:textId="77777777" w:rsidTr="00413636">
        <w:trPr>
          <w:jc w:val="center"/>
        </w:trPr>
        <w:tc>
          <w:tcPr>
            <w:tcW w:w="557" w:type="dxa"/>
          </w:tcPr>
          <w:p w14:paraId="1D2A83B2" w14:textId="3EACDE2E" w:rsidR="00AC4DFE" w:rsidRPr="00D177AF" w:rsidRDefault="00AC4DFE" w:rsidP="00AC4DFE">
            <w:pPr>
              <w:rPr>
                <w:rFonts w:ascii="Arial" w:hAnsi="Arial" w:cs="Arial"/>
                <w:sz w:val="18"/>
                <w:szCs w:val="18"/>
              </w:rPr>
            </w:pPr>
            <w:r w:rsidRPr="00D177AF">
              <w:rPr>
                <w:rFonts w:ascii="Arial" w:hAnsi="Arial" w:cs="Arial"/>
                <w:sz w:val="18"/>
                <w:szCs w:val="18"/>
              </w:rPr>
              <w:t>2.</w:t>
            </w:r>
          </w:p>
        </w:tc>
        <w:tc>
          <w:tcPr>
            <w:tcW w:w="6414" w:type="dxa"/>
          </w:tcPr>
          <w:p w14:paraId="030AF98B" w14:textId="08D46215" w:rsidR="00AC4DFE" w:rsidRPr="00D177AF" w:rsidRDefault="00AC4DFE" w:rsidP="00AC4DFE">
            <w:pPr>
              <w:rPr>
                <w:rFonts w:ascii="Arial" w:hAnsi="Arial" w:cs="Arial"/>
                <w:sz w:val="18"/>
                <w:szCs w:val="18"/>
              </w:rPr>
            </w:pPr>
            <w:r w:rsidRPr="00D177AF">
              <w:rPr>
                <w:rFonts w:ascii="Arial" w:hAnsi="Arial" w:cs="Arial"/>
                <w:sz w:val="18"/>
                <w:szCs w:val="18"/>
              </w:rPr>
              <w:t xml:space="preserve">The Licensing Objectives </w:t>
            </w:r>
          </w:p>
        </w:tc>
        <w:tc>
          <w:tcPr>
            <w:tcW w:w="1427" w:type="dxa"/>
          </w:tcPr>
          <w:p w14:paraId="5713ED9C" w14:textId="56C36B29" w:rsidR="00AC4DFE" w:rsidRPr="00D177AF" w:rsidRDefault="00AC4DFE" w:rsidP="00AC4DFE">
            <w:pPr>
              <w:jc w:val="center"/>
              <w:rPr>
                <w:rFonts w:ascii="Arial" w:hAnsi="Arial" w:cs="Arial"/>
                <w:sz w:val="18"/>
                <w:szCs w:val="18"/>
              </w:rPr>
            </w:pPr>
            <w:r>
              <w:rPr>
                <w:rFonts w:ascii="Arial" w:hAnsi="Arial" w:cs="Arial"/>
                <w:sz w:val="18"/>
                <w:szCs w:val="18"/>
              </w:rPr>
              <w:t>6-7</w:t>
            </w:r>
          </w:p>
        </w:tc>
      </w:tr>
      <w:tr w:rsidR="00AC4DFE" w:rsidRPr="00D177AF" w14:paraId="4D829DF4" w14:textId="77777777" w:rsidTr="00413636">
        <w:trPr>
          <w:jc w:val="center"/>
        </w:trPr>
        <w:tc>
          <w:tcPr>
            <w:tcW w:w="557" w:type="dxa"/>
          </w:tcPr>
          <w:p w14:paraId="42AE4CCC" w14:textId="21F2F231" w:rsidR="00AC4DFE" w:rsidRPr="00D177AF" w:rsidRDefault="00AC4DFE" w:rsidP="00AC4DFE">
            <w:pPr>
              <w:rPr>
                <w:rFonts w:ascii="Arial" w:hAnsi="Arial" w:cs="Arial"/>
                <w:sz w:val="18"/>
                <w:szCs w:val="18"/>
              </w:rPr>
            </w:pPr>
            <w:r w:rsidRPr="00D177AF">
              <w:rPr>
                <w:rFonts w:ascii="Arial" w:hAnsi="Arial" w:cs="Arial"/>
                <w:sz w:val="18"/>
                <w:szCs w:val="18"/>
              </w:rPr>
              <w:t>3.</w:t>
            </w:r>
          </w:p>
        </w:tc>
        <w:tc>
          <w:tcPr>
            <w:tcW w:w="6414" w:type="dxa"/>
          </w:tcPr>
          <w:p w14:paraId="33C4F332" w14:textId="004203AB" w:rsidR="00AC4DFE" w:rsidRPr="00D177AF" w:rsidRDefault="00AC4DFE" w:rsidP="00AC4DFE">
            <w:pPr>
              <w:rPr>
                <w:rFonts w:ascii="Arial" w:hAnsi="Arial" w:cs="Arial"/>
                <w:sz w:val="18"/>
                <w:szCs w:val="18"/>
              </w:rPr>
            </w:pPr>
            <w:r w:rsidRPr="00D177AF">
              <w:rPr>
                <w:rFonts w:ascii="Arial" w:hAnsi="Arial" w:cs="Arial"/>
                <w:sz w:val="18"/>
                <w:szCs w:val="18"/>
              </w:rPr>
              <w:t xml:space="preserve">Local Risk Assessments </w:t>
            </w:r>
          </w:p>
        </w:tc>
        <w:tc>
          <w:tcPr>
            <w:tcW w:w="1427" w:type="dxa"/>
          </w:tcPr>
          <w:p w14:paraId="25B28AC6" w14:textId="7F935DA1" w:rsidR="00AC4DFE" w:rsidRPr="00D177AF" w:rsidRDefault="00AC4DFE" w:rsidP="00AC4DFE">
            <w:pPr>
              <w:jc w:val="center"/>
              <w:rPr>
                <w:rFonts w:ascii="Arial" w:hAnsi="Arial" w:cs="Arial"/>
                <w:sz w:val="18"/>
                <w:szCs w:val="18"/>
              </w:rPr>
            </w:pPr>
            <w:r>
              <w:rPr>
                <w:rFonts w:ascii="Arial" w:hAnsi="Arial" w:cs="Arial"/>
                <w:sz w:val="18"/>
                <w:szCs w:val="18"/>
              </w:rPr>
              <w:t>7-8</w:t>
            </w:r>
          </w:p>
        </w:tc>
      </w:tr>
      <w:tr w:rsidR="00AC4DFE" w:rsidRPr="00D177AF" w14:paraId="68515430" w14:textId="77777777" w:rsidTr="00413636">
        <w:trPr>
          <w:jc w:val="center"/>
        </w:trPr>
        <w:tc>
          <w:tcPr>
            <w:tcW w:w="557" w:type="dxa"/>
          </w:tcPr>
          <w:p w14:paraId="26F2732F" w14:textId="537BF7A1" w:rsidR="00AC4DFE" w:rsidRPr="00D177AF" w:rsidRDefault="00AC4DFE" w:rsidP="00AC4DFE">
            <w:pPr>
              <w:rPr>
                <w:rFonts w:ascii="Arial" w:hAnsi="Arial" w:cs="Arial"/>
                <w:sz w:val="18"/>
                <w:szCs w:val="18"/>
              </w:rPr>
            </w:pPr>
            <w:r w:rsidRPr="00D177AF">
              <w:rPr>
                <w:rFonts w:ascii="Arial" w:hAnsi="Arial" w:cs="Arial"/>
                <w:sz w:val="18"/>
                <w:szCs w:val="18"/>
              </w:rPr>
              <w:t>4.</w:t>
            </w:r>
          </w:p>
        </w:tc>
        <w:tc>
          <w:tcPr>
            <w:tcW w:w="6414" w:type="dxa"/>
          </w:tcPr>
          <w:p w14:paraId="3E3987E0" w14:textId="55D7B361" w:rsidR="00AC4DFE" w:rsidRPr="00D177AF" w:rsidRDefault="00AC4DFE" w:rsidP="00AC4DFE">
            <w:pPr>
              <w:rPr>
                <w:rFonts w:ascii="Arial" w:hAnsi="Arial" w:cs="Arial"/>
                <w:sz w:val="18"/>
                <w:szCs w:val="18"/>
              </w:rPr>
            </w:pPr>
            <w:r w:rsidRPr="00D177AF">
              <w:rPr>
                <w:rFonts w:ascii="Arial" w:hAnsi="Arial" w:cs="Arial"/>
                <w:sz w:val="18"/>
                <w:szCs w:val="18"/>
              </w:rPr>
              <w:t xml:space="preserve">Licensing Activities </w:t>
            </w:r>
          </w:p>
        </w:tc>
        <w:tc>
          <w:tcPr>
            <w:tcW w:w="1427" w:type="dxa"/>
          </w:tcPr>
          <w:p w14:paraId="401E5FE3" w14:textId="4F096C8D" w:rsidR="00AC4DFE" w:rsidRPr="00D177AF" w:rsidRDefault="00AC4DFE" w:rsidP="00AC4DFE">
            <w:pPr>
              <w:jc w:val="center"/>
              <w:rPr>
                <w:rFonts w:ascii="Arial" w:hAnsi="Arial" w:cs="Arial"/>
                <w:sz w:val="18"/>
                <w:szCs w:val="18"/>
              </w:rPr>
            </w:pPr>
            <w:r>
              <w:rPr>
                <w:rFonts w:ascii="Arial" w:hAnsi="Arial" w:cs="Arial"/>
                <w:sz w:val="18"/>
                <w:szCs w:val="18"/>
              </w:rPr>
              <w:t>8-9</w:t>
            </w:r>
          </w:p>
        </w:tc>
      </w:tr>
      <w:tr w:rsidR="00AC4DFE" w:rsidRPr="00D177AF" w14:paraId="21B7E7CE" w14:textId="77777777" w:rsidTr="00413636">
        <w:trPr>
          <w:jc w:val="center"/>
        </w:trPr>
        <w:tc>
          <w:tcPr>
            <w:tcW w:w="557" w:type="dxa"/>
          </w:tcPr>
          <w:p w14:paraId="1317B5A5" w14:textId="37962EAC" w:rsidR="00AC4DFE" w:rsidRPr="00D177AF" w:rsidRDefault="00AC4DFE" w:rsidP="00AC4DFE">
            <w:pPr>
              <w:rPr>
                <w:rFonts w:ascii="Arial" w:hAnsi="Arial" w:cs="Arial"/>
                <w:sz w:val="18"/>
                <w:szCs w:val="18"/>
              </w:rPr>
            </w:pPr>
            <w:r w:rsidRPr="00D177AF">
              <w:rPr>
                <w:rFonts w:ascii="Arial" w:hAnsi="Arial" w:cs="Arial"/>
                <w:sz w:val="18"/>
                <w:szCs w:val="18"/>
              </w:rPr>
              <w:t>5.</w:t>
            </w:r>
          </w:p>
        </w:tc>
        <w:tc>
          <w:tcPr>
            <w:tcW w:w="6414" w:type="dxa"/>
          </w:tcPr>
          <w:p w14:paraId="0FA02641" w14:textId="178940F9" w:rsidR="00AC4DFE" w:rsidRPr="00D177AF" w:rsidRDefault="00AC4DFE" w:rsidP="00AC4DFE">
            <w:pPr>
              <w:rPr>
                <w:rFonts w:ascii="Arial" w:hAnsi="Arial" w:cs="Arial"/>
                <w:sz w:val="18"/>
                <w:szCs w:val="18"/>
              </w:rPr>
            </w:pPr>
            <w:r w:rsidRPr="00D177AF">
              <w:rPr>
                <w:rFonts w:ascii="Arial" w:hAnsi="Arial" w:cs="Arial"/>
                <w:sz w:val="18"/>
                <w:szCs w:val="18"/>
              </w:rPr>
              <w:t xml:space="preserve">Types of License </w:t>
            </w:r>
          </w:p>
        </w:tc>
        <w:tc>
          <w:tcPr>
            <w:tcW w:w="1427" w:type="dxa"/>
          </w:tcPr>
          <w:p w14:paraId="0DE83EA5" w14:textId="078E44B0" w:rsidR="00AC4DFE" w:rsidRPr="00D177AF" w:rsidRDefault="00AC4DFE" w:rsidP="00AC4DFE">
            <w:pPr>
              <w:jc w:val="center"/>
              <w:rPr>
                <w:rFonts w:ascii="Arial" w:hAnsi="Arial" w:cs="Arial"/>
                <w:sz w:val="18"/>
                <w:szCs w:val="18"/>
              </w:rPr>
            </w:pPr>
            <w:r w:rsidRPr="00D177AF">
              <w:rPr>
                <w:rFonts w:ascii="Arial" w:hAnsi="Arial" w:cs="Arial"/>
                <w:sz w:val="18"/>
                <w:szCs w:val="18"/>
              </w:rPr>
              <w:t>7</w:t>
            </w:r>
            <w:r>
              <w:rPr>
                <w:rFonts w:ascii="Arial" w:hAnsi="Arial" w:cs="Arial"/>
                <w:sz w:val="18"/>
                <w:szCs w:val="18"/>
              </w:rPr>
              <w:t>-8</w:t>
            </w:r>
          </w:p>
        </w:tc>
      </w:tr>
      <w:tr w:rsidR="00AC4DFE" w:rsidRPr="00D177AF" w14:paraId="51EFAFDC" w14:textId="77777777" w:rsidTr="00413636">
        <w:trPr>
          <w:jc w:val="center"/>
        </w:trPr>
        <w:tc>
          <w:tcPr>
            <w:tcW w:w="557" w:type="dxa"/>
          </w:tcPr>
          <w:p w14:paraId="27449597" w14:textId="77EDB833" w:rsidR="00AC4DFE" w:rsidRPr="00D177AF" w:rsidRDefault="00AC4DFE" w:rsidP="00AC4DFE">
            <w:pPr>
              <w:rPr>
                <w:rFonts w:ascii="Arial" w:hAnsi="Arial" w:cs="Arial"/>
                <w:sz w:val="18"/>
                <w:szCs w:val="18"/>
              </w:rPr>
            </w:pPr>
            <w:r w:rsidRPr="00D177AF">
              <w:rPr>
                <w:rFonts w:ascii="Arial" w:hAnsi="Arial" w:cs="Arial"/>
                <w:sz w:val="18"/>
                <w:szCs w:val="18"/>
              </w:rPr>
              <w:t>6.</w:t>
            </w:r>
          </w:p>
        </w:tc>
        <w:tc>
          <w:tcPr>
            <w:tcW w:w="6414" w:type="dxa"/>
          </w:tcPr>
          <w:p w14:paraId="0D2B8DD6" w14:textId="75C0796E" w:rsidR="00AC4DFE" w:rsidRPr="00D177AF" w:rsidRDefault="00AC4DFE" w:rsidP="00AC4DFE">
            <w:pPr>
              <w:rPr>
                <w:rFonts w:ascii="Arial" w:hAnsi="Arial" w:cs="Arial"/>
                <w:sz w:val="18"/>
                <w:szCs w:val="18"/>
              </w:rPr>
            </w:pPr>
            <w:r w:rsidRPr="00D177AF">
              <w:rPr>
                <w:rFonts w:ascii="Arial" w:hAnsi="Arial" w:cs="Arial"/>
                <w:sz w:val="18"/>
                <w:szCs w:val="18"/>
              </w:rPr>
              <w:t xml:space="preserve">Licensing Authority Functions </w:t>
            </w:r>
          </w:p>
        </w:tc>
        <w:tc>
          <w:tcPr>
            <w:tcW w:w="1427" w:type="dxa"/>
          </w:tcPr>
          <w:p w14:paraId="5AED0543" w14:textId="73FF695E" w:rsidR="00AC4DFE" w:rsidRPr="00D177AF" w:rsidRDefault="00AC4DFE" w:rsidP="00AC4DFE">
            <w:pPr>
              <w:jc w:val="center"/>
              <w:rPr>
                <w:rFonts w:ascii="Arial" w:hAnsi="Arial" w:cs="Arial"/>
                <w:sz w:val="18"/>
                <w:szCs w:val="18"/>
              </w:rPr>
            </w:pPr>
            <w:r>
              <w:rPr>
                <w:rFonts w:ascii="Arial" w:hAnsi="Arial" w:cs="Arial"/>
                <w:sz w:val="18"/>
                <w:szCs w:val="18"/>
              </w:rPr>
              <w:t>9-10</w:t>
            </w:r>
          </w:p>
        </w:tc>
      </w:tr>
      <w:tr w:rsidR="00AC4DFE" w:rsidRPr="00D177AF" w14:paraId="2D16BFCC" w14:textId="77777777" w:rsidTr="00413636">
        <w:trPr>
          <w:jc w:val="center"/>
        </w:trPr>
        <w:tc>
          <w:tcPr>
            <w:tcW w:w="557" w:type="dxa"/>
          </w:tcPr>
          <w:p w14:paraId="733A6090" w14:textId="287A3775" w:rsidR="00AC4DFE" w:rsidRPr="00D177AF" w:rsidRDefault="00AC4DFE" w:rsidP="00AC4DFE">
            <w:pPr>
              <w:rPr>
                <w:rFonts w:ascii="Arial" w:hAnsi="Arial" w:cs="Arial"/>
                <w:sz w:val="18"/>
                <w:szCs w:val="18"/>
              </w:rPr>
            </w:pPr>
            <w:r w:rsidRPr="00D177AF">
              <w:rPr>
                <w:rFonts w:ascii="Arial" w:hAnsi="Arial" w:cs="Arial"/>
                <w:sz w:val="18"/>
                <w:szCs w:val="18"/>
              </w:rPr>
              <w:t>7.</w:t>
            </w:r>
          </w:p>
        </w:tc>
        <w:tc>
          <w:tcPr>
            <w:tcW w:w="6414" w:type="dxa"/>
          </w:tcPr>
          <w:p w14:paraId="219765C2" w14:textId="73AE442A" w:rsidR="00AC4DFE" w:rsidRPr="00D177AF" w:rsidRDefault="00AC4DFE" w:rsidP="00AC4DFE">
            <w:pPr>
              <w:rPr>
                <w:rFonts w:ascii="Arial" w:hAnsi="Arial" w:cs="Arial"/>
                <w:sz w:val="18"/>
                <w:szCs w:val="18"/>
              </w:rPr>
            </w:pPr>
            <w:r w:rsidRPr="00D177AF">
              <w:rPr>
                <w:rFonts w:ascii="Arial" w:hAnsi="Arial" w:cs="Arial"/>
                <w:sz w:val="18"/>
                <w:szCs w:val="18"/>
              </w:rPr>
              <w:t xml:space="preserve">Responsible Authorities </w:t>
            </w:r>
          </w:p>
        </w:tc>
        <w:tc>
          <w:tcPr>
            <w:tcW w:w="1427" w:type="dxa"/>
          </w:tcPr>
          <w:p w14:paraId="48277740" w14:textId="7F79F617" w:rsidR="00AC4DFE" w:rsidRPr="00D177AF" w:rsidRDefault="00AC4DFE" w:rsidP="00AC4DFE">
            <w:pPr>
              <w:jc w:val="center"/>
              <w:rPr>
                <w:rFonts w:ascii="Arial" w:hAnsi="Arial" w:cs="Arial"/>
                <w:sz w:val="18"/>
                <w:szCs w:val="18"/>
              </w:rPr>
            </w:pPr>
            <w:r>
              <w:rPr>
                <w:rFonts w:ascii="Arial" w:hAnsi="Arial" w:cs="Arial"/>
                <w:sz w:val="18"/>
                <w:szCs w:val="18"/>
              </w:rPr>
              <w:t>10-11</w:t>
            </w:r>
          </w:p>
        </w:tc>
      </w:tr>
      <w:tr w:rsidR="00AC4DFE" w:rsidRPr="00D177AF" w14:paraId="14B15086" w14:textId="77777777" w:rsidTr="00413636">
        <w:trPr>
          <w:jc w:val="center"/>
        </w:trPr>
        <w:tc>
          <w:tcPr>
            <w:tcW w:w="557" w:type="dxa"/>
          </w:tcPr>
          <w:p w14:paraId="5CC8BE03" w14:textId="04E2D3DC" w:rsidR="00AC4DFE" w:rsidRPr="00D177AF" w:rsidRDefault="00AC4DFE" w:rsidP="00AC4DFE">
            <w:pPr>
              <w:rPr>
                <w:rFonts w:ascii="Arial" w:hAnsi="Arial" w:cs="Arial"/>
                <w:sz w:val="18"/>
                <w:szCs w:val="18"/>
              </w:rPr>
            </w:pPr>
            <w:r w:rsidRPr="00D177AF">
              <w:rPr>
                <w:rFonts w:ascii="Arial" w:hAnsi="Arial" w:cs="Arial"/>
                <w:sz w:val="18"/>
                <w:szCs w:val="18"/>
              </w:rPr>
              <w:t>8.</w:t>
            </w:r>
          </w:p>
        </w:tc>
        <w:tc>
          <w:tcPr>
            <w:tcW w:w="6414" w:type="dxa"/>
          </w:tcPr>
          <w:p w14:paraId="1C2E6F2E" w14:textId="0CE64A02" w:rsidR="00AC4DFE" w:rsidRPr="00D177AF" w:rsidRDefault="00AC4DFE" w:rsidP="00AC4DFE">
            <w:pPr>
              <w:rPr>
                <w:rFonts w:ascii="Arial" w:hAnsi="Arial" w:cs="Arial"/>
                <w:sz w:val="18"/>
                <w:szCs w:val="18"/>
              </w:rPr>
            </w:pPr>
            <w:r w:rsidRPr="00D177AF">
              <w:rPr>
                <w:rFonts w:ascii="Arial" w:hAnsi="Arial" w:cs="Arial"/>
                <w:sz w:val="18"/>
                <w:szCs w:val="18"/>
              </w:rPr>
              <w:t xml:space="preserve">Interested Parties </w:t>
            </w:r>
          </w:p>
        </w:tc>
        <w:tc>
          <w:tcPr>
            <w:tcW w:w="1427" w:type="dxa"/>
          </w:tcPr>
          <w:p w14:paraId="3C6BF561" w14:textId="79B1F335" w:rsidR="00AC4DFE" w:rsidRPr="00D177AF" w:rsidRDefault="00AC4DFE" w:rsidP="00AC4DFE">
            <w:pPr>
              <w:jc w:val="center"/>
              <w:rPr>
                <w:rFonts w:ascii="Arial" w:hAnsi="Arial" w:cs="Arial"/>
                <w:sz w:val="18"/>
                <w:szCs w:val="18"/>
              </w:rPr>
            </w:pPr>
            <w:r>
              <w:rPr>
                <w:rFonts w:ascii="Arial" w:hAnsi="Arial" w:cs="Arial"/>
                <w:sz w:val="18"/>
                <w:szCs w:val="18"/>
              </w:rPr>
              <w:t>11-12</w:t>
            </w:r>
          </w:p>
        </w:tc>
      </w:tr>
      <w:tr w:rsidR="00AC4DFE" w:rsidRPr="00D177AF" w14:paraId="0EEF7BB9" w14:textId="77777777" w:rsidTr="00413636">
        <w:trPr>
          <w:jc w:val="center"/>
        </w:trPr>
        <w:tc>
          <w:tcPr>
            <w:tcW w:w="557" w:type="dxa"/>
          </w:tcPr>
          <w:p w14:paraId="716AE6B0" w14:textId="3ACC3935" w:rsidR="00AC4DFE" w:rsidRPr="00D177AF" w:rsidRDefault="00AC4DFE" w:rsidP="00AC4DFE">
            <w:pPr>
              <w:rPr>
                <w:rFonts w:ascii="Arial" w:hAnsi="Arial" w:cs="Arial"/>
                <w:sz w:val="18"/>
                <w:szCs w:val="18"/>
              </w:rPr>
            </w:pPr>
            <w:r w:rsidRPr="00D177AF">
              <w:rPr>
                <w:rFonts w:ascii="Arial" w:hAnsi="Arial" w:cs="Arial"/>
                <w:sz w:val="18"/>
                <w:szCs w:val="18"/>
              </w:rPr>
              <w:t>9.</w:t>
            </w:r>
          </w:p>
        </w:tc>
        <w:tc>
          <w:tcPr>
            <w:tcW w:w="6414" w:type="dxa"/>
          </w:tcPr>
          <w:p w14:paraId="2D20EF1E" w14:textId="47BB70F5" w:rsidR="00AC4DFE" w:rsidRPr="00D177AF" w:rsidRDefault="00AC4DFE" w:rsidP="00AC4DFE">
            <w:pPr>
              <w:rPr>
                <w:rFonts w:ascii="Arial" w:hAnsi="Arial" w:cs="Arial"/>
                <w:sz w:val="18"/>
                <w:szCs w:val="18"/>
              </w:rPr>
            </w:pPr>
            <w:r w:rsidRPr="00D177AF">
              <w:rPr>
                <w:rFonts w:ascii="Arial" w:hAnsi="Arial" w:cs="Arial"/>
                <w:sz w:val="18"/>
                <w:szCs w:val="18"/>
              </w:rPr>
              <w:t xml:space="preserve">Representations </w:t>
            </w:r>
          </w:p>
        </w:tc>
        <w:tc>
          <w:tcPr>
            <w:tcW w:w="1427" w:type="dxa"/>
          </w:tcPr>
          <w:p w14:paraId="63820B11" w14:textId="7CE94483" w:rsidR="00AC4DFE" w:rsidRPr="00D177AF" w:rsidRDefault="00AC4DFE" w:rsidP="00AC4DFE">
            <w:pPr>
              <w:jc w:val="center"/>
              <w:rPr>
                <w:rFonts w:ascii="Arial" w:hAnsi="Arial" w:cs="Arial"/>
                <w:sz w:val="18"/>
                <w:szCs w:val="18"/>
              </w:rPr>
            </w:pPr>
            <w:r w:rsidRPr="00D177AF">
              <w:rPr>
                <w:rFonts w:ascii="Arial" w:hAnsi="Arial" w:cs="Arial"/>
                <w:sz w:val="18"/>
                <w:szCs w:val="18"/>
              </w:rPr>
              <w:t>12</w:t>
            </w:r>
          </w:p>
        </w:tc>
      </w:tr>
      <w:tr w:rsidR="00AC4DFE" w:rsidRPr="00D177AF" w14:paraId="7E494BC4" w14:textId="77777777" w:rsidTr="00413636">
        <w:trPr>
          <w:jc w:val="center"/>
        </w:trPr>
        <w:tc>
          <w:tcPr>
            <w:tcW w:w="557" w:type="dxa"/>
          </w:tcPr>
          <w:p w14:paraId="146A14F1" w14:textId="1BF649CE" w:rsidR="00AC4DFE" w:rsidRPr="00D177AF" w:rsidRDefault="00AC4DFE" w:rsidP="00AC4DFE">
            <w:pPr>
              <w:rPr>
                <w:rFonts w:ascii="Arial" w:hAnsi="Arial" w:cs="Arial"/>
                <w:sz w:val="18"/>
                <w:szCs w:val="18"/>
              </w:rPr>
            </w:pPr>
            <w:r w:rsidRPr="00D177AF">
              <w:rPr>
                <w:rFonts w:ascii="Arial" w:hAnsi="Arial" w:cs="Arial"/>
                <w:sz w:val="18"/>
                <w:szCs w:val="18"/>
              </w:rPr>
              <w:t>10.</w:t>
            </w:r>
          </w:p>
        </w:tc>
        <w:tc>
          <w:tcPr>
            <w:tcW w:w="6414" w:type="dxa"/>
          </w:tcPr>
          <w:p w14:paraId="44B225E3" w14:textId="527A332F" w:rsidR="00AC4DFE" w:rsidRPr="00D177AF" w:rsidRDefault="00AC4DFE" w:rsidP="00AC4DFE">
            <w:pPr>
              <w:rPr>
                <w:rFonts w:ascii="Arial" w:hAnsi="Arial" w:cs="Arial"/>
                <w:sz w:val="18"/>
                <w:szCs w:val="18"/>
              </w:rPr>
            </w:pPr>
            <w:r w:rsidRPr="00D177AF">
              <w:rPr>
                <w:rFonts w:ascii="Arial" w:hAnsi="Arial" w:cs="Arial"/>
                <w:sz w:val="18"/>
                <w:szCs w:val="18"/>
              </w:rPr>
              <w:t xml:space="preserve">Exchange of Information </w:t>
            </w:r>
          </w:p>
        </w:tc>
        <w:tc>
          <w:tcPr>
            <w:tcW w:w="1427" w:type="dxa"/>
          </w:tcPr>
          <w:p w14:paraId="0164421F" w14:textId="350A79A0" w:rsidR="00AC4DFE" w:rsidRPr="00D177AF" w:rsidRDefault="00AC4DFE" w:rsidP="00AC4DFE">
            <w:pPr>
              <w:jc w:val="center"/>
              <w:rPr>
                <w:rFonts w:ascii="Arial" w:hAnsi="Arial" w:cs="Arial"/>
                <w:sz w:val="18"/>
                <w:szCs w:val="18"/>
              </w:rPr>
            </w:pPr>
            <w:r>
              <w:rPr>
                <w:rFonts w:ascii="Arial" w:hAnsi="Arial" w:cs="Arial"/>
                <w:sz w:val="18"/>
                <w:szCs w:val="18"/>
              </w:rPr>
              <w:t>13</w:t>
            </w:r>
          </w:p>
        </w:tc>
      </w:tr>
      <w:tr w:rsidR="00AC4DFE" w:rsidRPr="00D177AF" w14:paraId="04CEC5E3" w14:textId="77777777" w:rsidTr="00413636">
        <w:trPr>
          <w:jc w:val="center"/>
        </w:trPr>
        <w:tc>
          <w:tcPr>
            <w:tcW w:w="557" w:type="dxa"/>
          </w:tcPr>
          <w:p w14:paraId="5CEC9A5C" w14:textId="6DE8CA03" w:rsidR="00AC4DFE" w:rsidRPr="00D177AF" w:rsidRDefault="00AC4DFE" w:rsidP="00AC4DFE">
            <w:pPr>
              <w:rPr>
                <w:rFonts w:ascii="Arial" w:hAnsi="Arial" w:cs="Arial"/>
                <w:sz w:val="18"/>
                <w:szCs w:val="18"/>
              </w:rPr>
            </w:pPr>
            <w:r w:rsidRPr="00D177AF">
              <w:rPr>
                <w:rFonts w:ascii="Arial" w:hAnsi="Arial" w:cs="Arial"/>
                <w:sz w:val="18"/>
                <w:szCs w:val="18"/>
              </w:rPr>
              <w:t>11.</w:t>
            </w:r>
          </w:p>
        </w:tc>
        <w:tc>
          <w:tcPr>
            <w:tcW w:w="6414" w:type="dxa"/>
          </w:tcPr>
          <w:p w14:paraId="7BEAA00C" w14:textId="169ABB98" w:rsidR="00AC4DFE" w:rsidRPr="00D177AF" w:rsidRDefault="00AC4DFE" w:rsidP="00AC4DFE">
            <w:pPr>
              <w:rPr>
                <w:rFonts w:ascii="Arial" w:hAnsi="Arial" w:cs="Arial"/>
                <w:sz w:val="18"/>
                <w:szCs w:val="18"/>
              </w:rPr>
            </w:pPr>
            <w:r w:rsidRPr="00D177AF">
              <w:rPr>
                <w:rFonts w:ascii="Arial" w:hAnsi="Arial" w:cs="Arial"/>
                <w:sz w:val="18"/>
                <w:szCs w:val="18"/>
              </w:rPr>
              <w:t xml:space="preserve">Partnership Working </w:t>
            </w:r>
          </w:p>
        </w:tc>
        <w:tc>
          <w:tcPr>
            <w:tcW w:w="1427" w:type="dxa"/>
          </w:tcPr>
          <w:p w14:paraId="730AEA63" w14:textId="491B7C47" w:rsidR="00AC4DFE" w:rsidRPr="00D177AF" w:rsidRDefault="00AC4DFE" w:rsidP="00AC4DFE">
            <w:pPr>
              <w:jc w:val="center"/>
              <w:rPr>
                <w:rFonts w:ascii="Arial" w:hAnsi="Arial" w:cs="Arial"/>
                <w:sz w:val="18"/>
                <w:szCs w:val="18"/>
              </w:rPr>
            </w:pPr>
            <w:r w:rsidRPr="00D177AF">
              <w:rPr>
                <w:rFonts w:ascii="Arial" w:hAnsi="Arial" w:cs="Arial"/>
                <w:sz w:val="18"/>
                <w:szCs w:val="18"/>
              </w:rPr>
              <w:t>13</w:t>
            </w:r>
          </w:p>
        </w:tc>
      </w:tr>
      <w:tr w:rsidR="00AC4DFE" w:rsidRPr="00D177AF" w14:paraId="1B0B20F9" w14:textId="77777777" w:rsidTr="00413636">
        <w:trPr>
          <w:jc w:val="center"/>
        </w:trPr>
        <w:tc>
          <w:tcPr>
            <w:tcW w:w="557" w:type="dxa"/>
          </w:tcPr>
          <w:p w14:paraId="0B8A5AED" w14:textId="3E7B8343" w:rsidR="00AC4DFE" w:rsidRPr="00D177AF" w:rsidRDefault="00AC4DFE" w:rsidP="00AC4DFE">
            <w:pPr>
              <w:rPr>
                <w:rFonts w:ascii="Arial" w:hAnsi="Arial" w:cs="Arial"/>
                <w:sz w:val="18"/>
                <w:szCs w:val="18"/>
              </w:rPr>
            </w:pPr>
            <w:r w:rsidRPr="00D177AF">
              <w:rPr>
                <w:rFonts w:ascii="Arial" w:hAnsi="Arial" w:cs="Arial"/>
                <w:sz w:val="18"/>
                <w:szCs w:val="18"/>
              </w:rPr>
              <w:t>12.</w:t>
            </w:r>
          </w:p>
        </w:tc>
        <w:tc>
          <w:tcPr>
            <w:tcW w:w="6414" w:type="dxa"/>
          </w:tcPr>
          <w:p w14:paraId="55CEF82F" w14:textId="23678885" w:rsidR="00AC4DFE" w:rsidRPr="00D177AF" w:rsidRDefault="00AC4DFE" w:rsidP="00AC4DFE">
            <w:pPr>
              <w:rPr>
                <w:rFonts w:ascii="Arial" w:hAnsi="Arial" w:cs="Arial"/>
                <w:sz w:val="18"/>
                <w:szCs w:val="18"/>
              </w:rPr>
            </w:pPr>
            <w:r w:rsidRPr="00D177AF">
              <w:rPr>
                <w:rFonts w:ascii="Arial" w:hAnsi="Arial" w:cs="Arial"/>
                <w:sz w:val="18"/>
                <w:szCs w:val="18"/>
              </w:rPr>
              <w:t xml:space="preserve">Public Health Approach to Gambling </w:t>
            </w:r>
          </w:p>
        </w:tc>
        <w:tc>
          <w:tcPr>
            <w:tcW w:w="1427" w:type="dxa"/>
          </w:tcPr>
          <w:p w14:paraId="001404DC" w14:textId="55ED0E5D" w:rsidR="00AC4DFE" w:rsidRPr="00D177AF" w:rsidRDefault="00AC4DFE" w:rsidP="00AC4DFE">
            <w:pPr>
              <w:jc w:val="center"/>
              <w:rPr>
                <w:rFonts w:ascii="Arial" w:hAnsi="Arial" w:cs="Arial"/>
                <w:sz w:val="18"/>
                <w:szCs w:val="18"/>
              </w:rPr>
            </w:pPr>
            <w:r w:rsidRPr="00D177AF">
              <w:rPr>
                <w:rFonts w:ascii="Arial" w:hAnsi="Arial" w:cs="Arial"/>
                <w:sz w:val="18"/>
                <w:szCs w:val="18"/>
              </w:rPr>
              <w:t>13</w:t>
            </w:r>
            <w:r>
              <w:rPr>
                <w:rFonts w:ascii="Arial" w:hAnsi="Arial" w:cs="Arial"/>
                <w:sz w:val="18"/>
                <w:szCs w:val="18"/>
              </w:rPr>
              <w:t>-14</w:t>
            </w:r>
          </w:p>
        </w:tc>
      </w:tr>
      <w:tr w:rsidR="00AC4DFE" w:rsidRPr="00D177AF" w14:paraId="4F0BEDD2" w14:textId="77777777" w:rsidTr="00413636">
        <w:trPr>
          <w:jc w:val="center"/>
        </w:trPr>
        <w:tc>
          <w:tcPr>
            <w:tcW w:w="557" w:type="dxa"/>
          </w:tcPr>
          <w:p w14:paraId="14FCBB04" w14:textId="024CDA88" w:rsidR="00AC4DFE" w:rsidRPr="00D177AF" w:rsidRDefault="00AC4DFE" w:rsidP="00AC4DFE">
            <w:pPr>
              <w:rPr>
                <w:rFonts w:ascii="Arial" w:hAnsi="Arial" w:cs="Arial"/>
                <w:sz w:val="18"/>
                <w:szCs w:val="18"/>
              </w:rPr>
            </w:pPr>
            <w:r w:rsidRPr="00D177AF">
              <w:rPr>
                <w:rFonts w:ascii="Arial" w:hAnsi="Arial" w:cs="Arial"/>
                <w:sz w:val="18"/>
                <w:szCs w:val="18"/>
              </w:rPr>
              <w:t>13</w:t>
            </w:r>
          </w:p>
        </w:tc>
        <w:tc>
          <w:tcPr>
            <w:tcW w:w="6414" w:type="dxa"/>
          </w:tcPr>
          <w:p w14:paraId="3E9F3F4D" w14:textId="59685797" w:rsidR="00AC4DFE" w:rsidRPr="00D177AF" w:rsidRDefault="00AC4DFE" w:rsidP="00AC4DFE">
            <w:pPr>
              <w:rPr>
                <w:rFonts w:ascii="Arial" w:hAnsi="Arial" w:cs="Arial"/>
                <w:sz w:val="18"/>
                <w:szCs w:val="18"/>
              </w:rPr>
            </w:pPr>
            <w:r w:rsidRPr="00D177AF">
              <w:rPr>
                <w:rFonts w:ascii="Arial" w:hAnsi="Arial" w:cs="Arial"/>
                <w:sz w:val="18"/>
                <w:szCs w:val="18"/>
              </w:rPr>
              <w:t xml:space="preserve">Regulatory Activities </w:t>
            </w:r>
          </w:p>
        </w:tc>
        <w:tc>
          <w:tcPr>
            <w:tcW w:w="1427" w:type="dxa"/>
          </w:tcPr>
          <w:p w14:paraId="7E4C454F" w14:textId="12F520F0" w:rsidR="00AC4DFE" w:rsidRPr="00D177AF" w:rsidRDefault="00AC4DFE" w:rsidP="00AC4DFE">
            <w:pPr>
              <w:jc w:val="center"/>
              <w:rPr>
                <w:rFonts w:ascii="Arial" w:hAnsi="Arial" w:cs="Arial"/>
                <w:sz w:val="18"/>
                <w:szCs w:val="18"/>
              </w:rPr>
            </w:pPr>
            <w:r w:rsidRPr="00D177AF">
              <w:rPr>
                <w:rFonts w:ascii="Arial" w:hAnsi="Arial" w:cs="Arial"/>
                <w:sz w:val="18"/>
                <w:szCs w:val="18"/>
              </w:rPr>
              <w:t>14</w:t>
            </w:r>
            <w:r>
              <w:rPr>
                <w:rFonts w:ascii="Arial" w:hAnsi="Arial" w:cs="Arial"/>
                <w:sz w:val="18"/>
                <w:szCs w:val="18"/>
              </w:rPr>
              <w:t>-15</w:t>
            </w:r>
          </w:p>
        </w:tc>
      </w:tr>
      <w:tr w:rsidR="00AC4DFE" w:rsidRPr="00D177AF" w14:paraId="1DF5A9D9" w14:textId="77777777" w:rsidTr="00413636">
        <w:trPr>
          <w:jc w:val="center"/>
        </w:trPr>
        <w:tc>
          <w:tcPr>
            <w:tcW w:w="557" w:type="dxa"/>
          </w:tcPr>
          <w:p w14:paraId="17AF7087" w14:textId="60FD62F0" w:rsidR="00AC4DFE" w:rsidRPr="00D177AF" w:rsidRDefault="00AC4DFE" w:rsidP="00AC4DFE">
            <w:pPr>
              <w:rPr>
                <w:rFonts w:ascii="Arial" w:hAnsi="Arial" w:cs="Arial"/>
                <w:sz w:val="18"/>
                <w:szCs w:val="18"/>
              </w:rPr>
            </w:pPr>
            <w:r w:rsidRPr="00D177AF">
              <w:rPr>
                <w:rFonts w:ascii="Arial" w:hAnsi="Arial" w:cs="Arial"/>
                <w:sz w:val="18"/>
                <w:szCs w:val="18"/>
              </w:rPr>
              <w:t>14.</w:t>
            </w:r>
          </w:p>
        </w:tc>
        <w:tc>
          <w:tcPr>
            <w:tcW w:w="6414" w:type="dxa"/>
          </w:tcPr>
          <w:p w14:paraId="407C9959" w14:textId="73C98386" w:rsidR="00AC4DFE" w:rsidRPr="00D177AF" w:rsidRDefault="00AC4DFE" w:rsidP="00AC4DFE">
            <w:pPr>
              <w:rPr>
                <w:rFonts w:ascii="Arial" w:hAnsi="Arial" w:cs="Arial"/>
                <w:sz w:val="18"/>
                <w:szCs w:val="18"/>
              </w:rPr>
            </w:pPr>
            <w:r w:rsidRPr="00D177AF">
              <w:rPr>
                <w:rFonts w:ascii="Arial" w:hAnsi="Arial" w:cs="Arial"/>
                <w:sz w:val="18"/>
                <w:szCs w:val="18"/>
              </w:rPr>
              <w:t>Application Forms and Fees</w:t>
            </w:r>
          </w:p>
        </w:tc>
        <w:tc>
          <w:tcPr>
            <w:tcW w:w="1427" w:type="dxa"/>
          </w:tcPr>
          <w:p w14:paraId="0713CEEA" w14:textId="14C7B2EE" w:rsidR="00AC4DFE" w:rsidRPr="00D177AF" w:rsidRDefault="00AC4DFE" w:rsidP="00AC4DFE">
            <w:pPr>
              <w:jc w:val="center"/>
              <w:rPr>
                <w:rFonts w:ascii="Arial" w:hAnsi="Arial" w:cs="Arial"/>
                <w:sz w:val="18"/>
                <w:szCs w:val="18"/>
              </w:rPr>
            </w:pPr>
            <w:r>
              <w:rPr>
                <w:rFonts w:ascii="Arial" w:hAnsi="Arial" w:cs="Arial"/>
                <w:sz w:val="18"/>
                <w:szCs w:val="18"/>
              </w:rPr>
              <w:t>15</w:t>
            </w:r>
          </w:p>
        </w:tc>
      </w:tr>
      <w:tr w:rsidR="00AC4DFE" w:rsidRPr="00D177AF" w14:paraId="4EF65E6C" w14:textId="77777777" w:rsidTr="00413636">
        <w:trPr>
          <w:jc w:val="center"/>
        </w:trPr>
        <w:tc>
          <w:tcPr>
            <w:tcW w:w="6971" w:type="dxa"/>
            <w:gridSpan w:val="2"/>
          </w:tcPr>
          <w:p w14:paraId="14FA59BE" w14:textId="4C2802B1" w:rsidR="00AC4DFE" w:rsidRPr="00D177AF" w:rsidRDefault="00AC4DFE" w:rsidP="00AC4DFE">
            <w:pPr>
              <w:rPr>
                <w:rFonts w:ascii="Arial" w:hAnsi="Arial" w:cs="Arial"/>
                <w:b/>
                <w:bCs/>
                <w:sz w:val="18"/>
                <w:szCs w:val="18"/>
              </w:rPr>
            </w:pPr>
          </w:p>
        </w:tc>
        <w:tc>
          <w:tcPr>
            <w:tcW w:w="1427" w:type="dxa"/>
          </w:tcPr>
          <w:p w14:paraId="49E77167" w14:textId="2E326D7B" w:rsidR="00AC4DFE" w:rsidRPr="00D177AF" w:rsidRDefault="00AC4DFE" w:rsidP="00AC4DFE">
            <w:pPr>
              <w:jc w:val="center"/>
              <w:rPr>
                <w:rFonts w:ascii="Arial" w:hAnsi="Arial" w:cs="Arial"/>
                <w:sz w:val="18"/>
                <w:szCs w:val="18"/>
              </w:rPr>
            </w:pPr>
          </w:p>
        </w:tc>
      </w:tr>
      <w:tr w:rsidR="00AC4DFE" w:rsidRPr="00D177AF" w14:paraId="38D63C0C" w14:textId="77777777" w:rsidTr="00AC4DFE">
        <w:trPr>
          <w:jc w:val="center"/>
        </w:trPr>
        <w:tc>
          <w:tcPr>
            <w:tcW w:w="6971" w:type="dxa"/>
            <w:gridSpan w:val="2"/>
          </w:tcPr>
          <w:p w14:paraId="4D7B21C6" w14:textId="77777777" w:rsidR="00AC4DFE" w:rsidRPr="00D177AF" w:rsidRDefault="00AC4DFE" w:rsidP="00AC4DFE">
            <w:pPr>
              <w:rPr>
                <w:rFonts w:ascii="Arial" w:hAnsi="Arial" w:cs="Arial"/>
                <w:b/>
                <w:bCs/>
                <w:sz w:val="18"/>
                <w:szCs w:val="18"/>
              </w:rPr>
            </w:pPr>
          </w:p>
          <w:p w14:paraId="07CB986D" w14:textId="77777777" w:rsidR="00AC4DFE" w:rsidRPr="00D177AF" w:rsidRDefault="00AC4DFE" w:rsidP="00AC4DFE">
            <w:pPr>
              <w:rPr>
                <w:rFonts w:ascii="Arial" w:hAnsi="Arial" w:cs="Arial"/>
                <w:b/>
                <w:bCs/>
                <w:sz w:val="18"/>
                <w:szCs w:val="18"/>
              </w:rPr>
            </w:pPr>
            <w:r w:rsidRPr="00D177AF">
              <w:rPr>
                <w:rFonts w:ascii="Arial" w:hAnsi="Arial" w:cs="Arial"/>
                <w:b/>
                <w:bCs/>
                <w:sz w:val="18"/>
                <w:szCs w:val="18"/>
              </w:rPr>
              <w:t xml:space="preserve">PART B – PREMISES LICENCES: CONSIDERATION OF APPLICATIONS </w:t>
            </w:r>
          </w:p>
        </w:tc>
        <w:tc>
          <w:tcPr>
            <w:tcW w:w="1427" w:type="dxa"/>
          </w:tcPr>
          <w:p w14:paraId="28A34BDD" w14:textId="77777777" w:rsidR="00AC4DFE" w:rsidRPr="00D177AF" w:rsidRDefault="00AC4DFE" w:rsidP="00AC4DFE">
            <w:pPr>
              <w:jc w:val="center"/>
              <w:rPr>
                <w:rFonts w:ascii="Arial" w:hAnsi="Arial" w:cs="Arial"/>
                <w:sz w:val="18"/>
                <w:szCs w:val="18"/>
              </w:rPr>
            </w:pPr>
          </w:p>
          <w:p w14:paraId="1BA234F4" w14:textId="77777777" w:rsidR="00AC4DFE" w:rsidRPr="00D177AF" w:rsidRDefault="00AC4DFE" w:rsidP="00AC4DFE">
            <w:pPr>
              <w:jc w:val="center"/>
              <w:rPr>
                <w:rFonts w:ascii="Arial" w:hAnsi="Arial" w:cs="Arial"/>
                <w:sz w:val="18"/>
                <w:szCs w:val="18"/>
              </w:rPr>
            </w:pPr>
            <w:r>
              <w:rPr>
                <w:rFonts w:ascii="Arial" w:hAnsi="Arial" w:cs="Arial"/>
                <w:sz w:val="18"/>
                <w:szCs w:val="18"/>
              </w:rPr>
              <w:t>16</w:t>
            </w:r>
          </w:p>
        </w:tc>
      </w:tr>
      <w:tr w:rsidR="00AC4DFE" w:rsidRPr="00D177AF" w14:paraId="772EE957" w14:textId="77777777" w:rsidTr="00AC4DFE">
        <w:trPr>
          <w:jc w:val="center"/>
        </w:trPr>
        <w:tc>
          <w:tcPr>
            <w:tcW w:w="557" w:type="dxa"/>
          </w:tcPr>
          <w:p w14:paraId="0DCA762C" w14:textId="77777777" w:rsidR="00AC4DFE" w:rsidRPr="00D177AF" w:rsidRDefault="00AC4DFE" w:rsidP="00AC4DFE">
            <w:pPr>
              <w:rPr>
                <w:rFonts w:ascii="Arial" w:hAnsi="Arial" w:cs="Arial"/>
                <w:sz w:val="18"/>
                <w:szCs w:val="18"/>
              </w:rPr>
            </w:pPr>
            <w:r w:rsidRPr="00D177AF">
              <w:rPr>
                <w:rFonts w:ascii="Arial" w:hAnsi="Arial" w:cs="Arial"/>
                <w:sz w:val="18"/>
                <w:szCs w:val="18"/>
              </w:rPr>
              <w:t>1.</w:t>
            </w:r>
          </w:p>
        </w:tc>
        <w:tc>
          <w:tcPr>
            <w:tcW w:w="6414" w:type="dxa"/>
          </w:tcPr>
          <w:p w14:paraId="2B243959"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General Principles </w:t>
            </w:r>
          </w:p>
        </w:tc>
        <w:tc>
          <w:tcPr>
            <w:tcW w:w="1427" w:type="dxa"/>
          </w:tcPr>
          <w:p w14:paraId="27B8CA20"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16</w:t>
            </w:r>
          </w:p>
        </w:tc>
      </w:tr>
      <w:tr w:rsidR="00AC4DFE" w:rsidRPr="00D177AF" w14:paraId="43881584" w14:textId="77777777" w:rsidTr="00AC4DFE">
        <w:trPr>
          <w:jc w:val="center"/>
        </w:trPr>
        <w:tc>
          <w:tcPr>
            <w:tcW w:w="557" w:type="dxa"/>
          </w:tcPr>
          <w:p w14:paraId="5DBAA5E4" w14:textId="77777777" w:rsidR="00AC4DFE" w:rsidRPr="00D177AF" w:rsidRDefault="00AC4DFE" w:rsidP="00AC4DFE">
            <w:pPr>
              <w:rPr>
                <w:rFonts w:ascii="Arial" w:hAnsi="Arial" w:cs="Arial"/>
                <w:sz w:val="18"/>
                <w:szCs w:val="18"/>
              </w:rPr>
            </w:pPr>
            <w:r w:rsidRPr="00D177AF">
              <w:rPr>
                <w:rFonts w:ascii="Arial" w:hAnsi="Arial" w:cs="Arial"/>
                <w:sz w:val="18"/>
                <w:szCs w:val="18"/>
              </w:rPr>
              <w:t>2.</w:t>
            </w:r>
          </w:p>
        </w:tc>
        <w:tc>
          <w:tcPr>
            <w:tcW w:w="6414" w:type="dxa"/>
          </w:tcPr>
          <w:p w14:paraId="5C7AFC42"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Decision Making </w:t>
            </w:r>
          </w:p>
        </w:tc>
        <w:tc>
          <w:tcPr>
            <w:tcW w:w="1427" w:type="dxa"/>
          </w:tcPr>
          <w:p w14:paraId="752C6769"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16</w:t>
            </w:r>
            <w:r>
              <w:rPr>
                <w:rFonts w:ascii="Arial" w:hAnsi="Arial" w:cs="Arial"/>
                <w:sz w:val="18"/>
                <w:szCs w:val="18"/>
              </w:rPr>
              <w:t>-17</w:t>
            </w:r>
          </w:p>
        </w:tc>
      </w:tr>
      <w:tr w:rsidR="00AC4DFE" w:rsidRPr="00D177AF" w14:paraId="53B553D0" w14:textId="77777777" w:rsidTr="00AC4DFE">
        <w:trPr>
          <w:jc w:val="center"/>
        </w:trPr>
        <w:tc>
          <w:tcPr>
            <w:tcW w:w="557" w:type="dxa"/>
          </w:tcPr>
          <w:p w14:paraId="56AE31DB" w14:textId="77777777" w:rsidR="00AC4DFE" w:rsidRPr="00D177AF" w:rsidRDefault="00AC4DFE" w:rsidP="00AC4DFE">
            <w:pPr>
              <w:rPr>
                <w:rFonts w:ascii="Arial" w:hAnsi="Arial" w:cs="Arial"/>
                <w:sz w:val="18"/>
                <w:szCs w:val="18"/>
              </w:rPr>
            </w:pPr>
            <w:r w:rsidRPr="00D177AF">
              <w:rPr>
                <w:rFonts w:ascii="Arial" w:hAnsi="Arial" w:cs="Arial"/>
                <w:sz w:val="18"/>
                <w:szCs w:val="18"/>
              </w:rPr>
              <w:t>3.</w:t>
            </w:r>
          </w:p>
        </w:tc>
        <w:tc>
          <w:tcPr>
            <w:tcW w:w="6414" w:type="dxa"/>
          </w:tcPr>
          <w:p w14:paraId="73BB94A5"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Licences per premises </w:t>
            </w:r>
          </w:p>
        </w:tc>
        <w:tc>
          <w:tcPr>
            <w:tcW w:w="1427" w:type="dxa"/>
          </w:tcPr>
          <w:p w14:paraId="7E4261F8"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17</w:t>
            </w:r>
            <w:r>
              <w:rPr>
                <w:rFonts w:ascii="Arial" w:hAnsi="Arial" w:cs="Arial"/>
                <w:sz w:val="18"/>
                <w:szCs w:val="18"/>
              </w:rPr>
              <w:t>-18</w:t>
            </w:r>
          </w:p>
        </w:tc>
      </w:tr>
      <w:tr w:rsidR="00AC4DFE" w:rsidRPr="00D177AF" w14:paraId="6B748BBF" w14:textId="77777777" w:rsidTr="00AC4DFE">
        <w:trPr>
          <w:jc w:val="center"/>
        </w:trPr>
        <w:tc>
          <w:tcPr>
            <w:tcW w:w="557" w:type="dxa"/>
          </w:tcPr>
          <w:p w14:paraId="6E5D41FA" w14:textId="77777777" w:rsidR="00AC4DFE" w:rsidRPr="00D177AF" w:rsidRDefault="00AC4DFE" w:rsidP="00AC4DFE">
            <w:pPr>
              <w:rPr>
                <w:rFonts w:ascii="Arial" w:hAnsi="Arial" w:cs="Arial"/>
                <w:sz w:val="18"/>
                <w:szCs w:val="18"/>
              </w:rPr>
            </w:pPr>
            <w:r w:rsidRPr="00D177AF">
              <w:rPr>
                <w:rFonts w:ascii="Arial" w:hAnsi="Arial" w:cs="Arial"/>
                <w:sz w:val="18"/>
                <w:szCs w:val="18"/>
              </w:rPr>
              <w:t>4.</w:t>
            </w:r>
          </w:p>
        </w:tc>
        <w:tc>
          <w:tcPr>
            <w:tcW w:w="6414" w:type="dxa"/>
          </w:tcPr>
          <w:p w14:paraId="0AB917D9" w14:textId="77777777" w:rsidR="00AC4DFE" w:rsidRPr="00D177AF" w:rsidRDefault="00AC4DFE" w:rsidP="00AC4DFE">
            <w:pPr>
              <w:rPr>
                <w:rFonts w:ascii="Arial" w:hAnsi="Arial" w:cs="Arial"/>
                <w:sz w:val="18"/>
                <w:szCs w:val="18"/>
              </w:rPr>
            </w:pPr>
            <w:r w:rsidRPr="00D177AF">
              <w:rPr>
                <w:rFonts w:ascii="Arial" w:hAnsi="Arial" w:cs="Arial"/>
                <w:sz w:val="18"/>
                <w:szCs w:val="18"/>
              </w:rPr>
              <w:t>Premises “Ready for Use”</w:t>
            </w:r>
          </w:p>
        </w:tc>
        <w:tc>
          <w:tcPr>
            <w:tcW w:w="1427" w:type="dxa"/>
          </w:tcPr>
          <w:p w14:paraId="79D49567"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18</w:t>
            </w:r>
          </w:p>
        </w:tc>
      </w:tr>
      <w:tr w:rsidR="00AC4DFE" w:rsidRPr="00D177AF" w14:paraId="521994B0" w14:textId="77777777" w:rsidTr="00AC4DFE">
        <w:trPr>
          <w:jc w:val="center"/>
        </w:trPr>
        <w:tc>
          <w:tcPr>
            <w:tcW w:w="557" w:type="dxa"/>
          </w:tcPr>
          <w:p w14:paraId="71221DFD" w14:textId="77777777" w:rsidR="00AC4DFE" w:rsidRPr="00D177AF" w:rsidRDefault="00AC4DFE" w:rsidP="00AC4DFE">
            <w:pPr>
              <w:rPr>
                <w:rFonts w:ascii="Arial" w:hAnsi="Arial" w:cs="Arial"/>
                <w:sz w:val="18"/>
                <w:szCs w:val="18"/>
              </w:rPr>
            </w:pPr>
            <w:r w:rsidRPr="00D177AF">
              <w:rPr>
                <w:rFonts w:ascii="Arial" w:hAnsi="Arial" w:cs="Arial"/>
                <w:sz w:val="18"/>
                <w:szCs w:val="18"/>
              </w:rPr>
              <w:t>5.</w:t>
            </w:r>
          </w:p>
        </w:tc>
        <w:tc>
          <w:tcPr>
            <w:tcW w:w="6414" w:type="dxa"/>
          </w:tcPr>
          <w:p w14:paraId="44E559A3"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Location </w:t>
            </w:r>
          </w:p>
        </w:tc>
        <w:tc>
          <w:tcPr>
            <w:tcW w:w="1427" w:type="dxa"/>
          </w:tcPr>
          <w:p w14:paraId="2DAC9D41" w14:textId="77777777" w:rsidR="00AC4DFE" w:rsidRPr="00D177AF" w:rsidRDefault="00AC4DFE" w:rsidP="00AC4DFE">
            <w:pPr>
              <w:jc w:val="center"/>
              <w:rPr>
                <w:rFonts w:ascii="Arial" w:hAnsi="Arial" w:cs="Arial"/>
                <w:sz w:val="18"/>
                <w:szCs w:val="18"/>
              </w:rPr>
            </w:pPr>
            <w:r>
              <w:rPr>
                <w:rFonts w:ascii="Arial" w:hAnsi="Arial" w:cs="Arial"/>
                <w:sz w:val="18"/>
                <w:szCs w:val="18"/>
              </w:rPr>
              <w:t>18-</w:t>
            </w:r>
            <w:r w:rsidRPr="00D177AF">
              <w:rPr>
                <w:rFonts w:ascii="Arial" w:hAnsi="Arial" w:cs="Arial"/>
                <w:sz w:val="18"/>
                <w:szCs w:val="18"/>
              </w:rPr>
              <w:t>19</w:t>
            </w:r>
          </w:p>
        </w:tc>
      </w:tr>
      <w:tr w:rsidR="00AC4DFE" w:rsidRPr="00D177AF" w14:paraId="0EAAE479" w14:textId="77777777" w:rsidTr="00AC4DFE">
        <w:trPr>
          <w:jc w:val="center"/>
        </w:trPr>
        <w:tc>
          <w:tcPr>
            <w:tcW w:w="557" w:type="dxa"/>
          </w:tcPr>
          <w:p w14:paraId="3A6A081E" w14:textId="77777777" w:rsidR="00AC4DFE" w:rsidRPr="00D177AF" w:rsidRDefault="00AC4DFE" w:rsidP="00AC4DFE">
            <w:pPr>
              <w:rPr>
                <w:rFonts w:ascii="Arial" w:hAnsi="Arial" w:cs="Arial"/>
                <w:sz w:val="18"/>
                <w:szCs w:val="18"/>
              </w:rPr>
            </w:pPr>
            <w:r w:rsidRPr="00D177AF">
              <w:rPr>
                <w:rFonts w:ascii="Arial" w:hAnsi="Arial" w:cs="Arial"/>
                <w:sz w:val="18"/>
                <w:szCs w:val="18"/>
              </w:rPr>
              <w:t>6.</w:t>
            </w:r>
          </w:p>
        </w:tc>
        <w:tc>
          <w:tcPr>
            <w:tcW w:w="6414" w:type="dxa"/>
          </w:tcPr>
          <w:p w14:paraId="10C63B1F" w14:textId="77777777" w:rsidR="00AC4DFE" w:rsidRPr="00D177AF" w:rsidRDefault="00AC4DFE" w:rsidP="00AC4DFE">
            <w:pPr>
              <w:rPr>
                <w:rFonts w:ascii="Arial" w:hAnsi="Arial" w:cs="Arial"/>
                <w:sz w:val="18"/>
                <w:szCs w:val="18"/>
              </w:rPr>
            </w:pPr>
            <w:r w:rsidRPr="00D177AF">
              <w:rPr>
                <w:rFonts w:ascii="Arial" w:hAnsi="Arial" w:cs="Arial"/>
                <w:sz w:val="18"/>
                <w:szCs w:val="18"/>
              </w:rPr>
              <w:t>Planning</w:t>
            </w:r>
          </w:p>
        </w:tc>
        <w:tc>
          <w:tcPr>
            <w:tcW w:w="1427" w:type="dxa"/>
          </w:tcPr>
          <w:p w14:paraId="1FD6CE09"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19</w:t>
            </w:r>
          </w:p>
        </w:tc>
      </w:tr>
      <w:tr w:rsidR="00AC4DFE" w:rsidRPr="00D177AF" w14:paraId="12E59F1F" w14:textId="77777777" w:rsidTr="00AC4DFE">
        <w:trPr>
          <w:jc w:val="center"/>
        </w:trPr>
        <w:tc>
          <w:tcPr>
            <w:tcW w:w="557" w:type="dxa"/>
          </w:tcPr>
          <w:p w14:paraId="4D0BA815" w14:textId="77777777" w:rsidR="00AC4DFE" w:rsidRPr="00D177AF" w:rsidRDefault="00AC4DFE" w:rsidP="00AC4DFE">
            <w:pPr>
              <w:rPr>
                <w:rFonts w:ascii="Arial" w:hAnsi="Arial" w:cs="Arial"/>
                <w:sz w:val="18"/>
                <w:szCs w:val="18"/>
              </w:rPr>
            </w:pPr>
            <w:r w:rsidRPr="00D177AF">
              <w:rPr>
                <w:rFonts w:ascii="Arial" w:hAnsi="Arial" w:cs="Arial"/>
                <w:sz w:val="18"/>
                <w:szCs w:val="18"/>
              </w:rPr>
              <w:t>7.</w:t>
            </w:r>
          </w:p>
        </w:tc>
        <w:tc>
          <w:tcPr>
            <w:tcW w:w="6414" w:type="dxa"/>
          </w:tcPr>
          <w:p w14:paraId="533C1B53"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Duplication with other regulatory regimes </w:t>
            </w:r>
          </w:p>
        </w:tc>
        <w:tc>
          <w:tcPr>
            <w:tcW w:w="1427" w:type="dxa"/>
          </w:tcPr>
          <w:p w14:paraId="43F115FF"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19</w:t>
            </w:r>
          </w:p>
        </w:tc>
      </w:tr>
      <w:tr w:rsidR="00AC4DFE" w:rsidRPr="00D177AF" w14:paraId="7C942BE5" w14:textId="77777777" w:rsidTr="00AC4DFE">
        <w:trPr>
          <w:jc w:val="center"/>
        </w:trPr>
        <w:tc>
          <w:tcPr>
            <w:tcW w:w="557" w:type="dxa"/>
          </w:tcPr>
          <w:p w14:paraId="0E1626AE" w14:textId="77777777" w:rsidR="00AC4DFE" w:rsidRPr="00D177AF" w:rsidRDefault="00AC4DFE" w:rsidP="00AC4DFE">
            <w:pPr>
              <w:rPr>
                <w:rFonts w:ascii="Arial" w:hAnsi="Arial" w:cs="Arial"/>
                <w:sz w:val="18"/>
                <w:szCs w:val="18"/>
              </w:rPr>
            </w:pPr>
            <w:r w:rsidRPr="00D177AF">
              <w:rPr>
                <w:rFonts w:ascii="Arial" w:hAnsi="Arial" w:cs="Arial"/>
                <w:sz w:val="18"/>
                <w:szCs w:val="18"/>
              </w:rPr>
              <w:t>8.</w:t>
            </w:r>
          </w:p>
        </w:tc>
        <w:tc>
          <w:tcPr>
            <w:tcW w:w="6414" w:type="dxa"/>
          </w:tcPr>
          <w:p w14:paraId="02D6A074"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Licensing Objectives </w:t>
            </w:r>
          </w:p>
        </w:tc>
        <w:tc>
          <w:tcPr>
            <w:tcW w:w="1427" w:type="dxa"/>
          </w:tcPr>
          <w:p w14:paraId="7ED6414D"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19</w:t>
            </w:r>
            <w:r>
              <w:rPr>
                <w:rFonts w:ascii="Arial" w:hAnsi="Arial" w:cs="Arial"/>
                <w:sz w:val="18"/>
                <w:szCs w:val="18"/>
              </w:rPr>
              <w:t>-20</w:t>
            </w:r>
          </w:p>
        </w:tc>
      </w:tr>
      <w:tr w:rsidR="00AC4DFE" w:rsidRPr="00D177AF" w14:paraId="2CD74E07" w14:textId="77777777" w:rsidTr="00AC4DFE">
        <w:trPr>
          <w:jc w:val="center"/>
        </w:trPr>
        <w:tc>
          <w:tcPr>
            <w:tcW w:w="557" w:type="dxa"/>
          </w:tcPr>
          <w:p w14:paraId="5B64E9F3" w14:textId="77777777" w:rsidR="00AC4DFE" w:rsidRPr="00D177AF" w:rsidRDefault="00AC4DFE" w:rsidP="00AC4DFE">
            <w:pPr>
              <w:rPr>
                <w:rFonts w:ascii="Arial" w:hAnsi="Arial" w:cs="Arial"/>
                <w:sz w:val="18"/>
                <w:szCs w:val="18"/>
              </w:rPr>
            </w:pPr>
            <w:r w:rsidRPr="00D177AF">
              <w:rPr>
                <w:rFonts w:ascii="Arial" w:hAnsi="Arial" w:cs="Arial"/>
                <w:sz w:val="18"/>
                <w:szCs w:val="18"/>
              </w:rPr>
              <w:t>9.</w:t>
            </w:r>
          </w:p>
        </w:tc>
        <w:tc>
          <w:tcPr>
            <w:tcW w:w="6414" w:type="dxa"/>
          </w:tcPr>
          <w:p w14:paraId="496FEF8F" w14:textId="77777777" w:rsidR="00AC4DFE" w:rsidRPr="00D177AF" w:rsidRDefault="00AC4DFE" w:rsidP="00AC4DFE">
            <w:pPr>
              <w:rPr>
                <w:rFonts w:ascii="Arial" w:hAnsi="Arial" w:cs="Arial"/>
                <w:sz w:val="18"/>
                <w:szCs w:val="18"/>
              </w:rPr>
            </w:pPr>
            <w:r w:rsidRPr="00D177AF">
              <w:rPr>
                <w:rFonts w:ascii="Arial" w:hAnsi="Arial" w:cs="Arial"/>
                <w:sz w:val="18"/>
                <w:szCs w:val="18"/>
              </w:rPr>
              <w:t>Conditions</w:t>
            </w:r>
          </w:p>
        </w:tc>
        <w:tc>
          <w:tcPr>
            <w:tcW w:w="1427" w:type="dxa"/>
          </w:tcPr>
          <w:p w14:paraId="66462A72"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w:t>
            </w:r>
            <w:r>
              <w:rPr>
                <w:rFonts w:ascii="Arial" w:hAnsi="Arial" w:cs="Arial"/>
                <w:sz w:val="18"/>
                <w:szCs w:val="18"/>
              </w:rPr>
              <w:t>1-22</w:t>
            </w:r>
          </w:p>
        </w:tc>
      </w:tr>
      <w:tr w:rsidR="00AC4DFE" w:rsidRPr="00D177AF" w14:paraId="22B7B976" w14:textId="77777777" w:rsidTr="00AC4DFE">
        <w:trPr>
          <w:jc w:val="center"/>
        </w:trPr>
        <w:tc>
          <w:tcPr>
            <w:tcW w:w="557" w:type="dxa"/>
          </w:tcPr>
          <w:p w14:paraId="5AD92A9F" w14:textId="77777777" w:rsidR="00AC4DFE" w:rsidRPr="00D177AF" w:rsidRDefault="00AC4DFE" w:rsidP="00AC4DFE">
            <w:pPr>
              <w:rPr>
                <w:rFonts w:ascii="Arial" w:hAnsi="Arial" w:cs="Arial"/>
                <w:sz w:val="18"/>
                <w:szCs w:val="18"/>
              </w:rPr>
            </w:pPr>
            <w:r w:rsidRPr="00D177AF">
              <w:rPr>
                <w:rFonts w:ascii="Arial" w:hAnsi="Arial" w:cs="Arial"/>
                <w:sz w:val="18"/>
                <w:szCs w:val="18"/>
              </w:rPr>
              <w:t>10.</w:t>
            </w:r>
          </w:p>
        </w:tc>
        <w:tc>
          <w:tcPr>
            <w:tcW w:w="6414" w:type="dxa"/>
          </w:tcPr>
          <w:p w14:paraId="58450BEC"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Door Supervisors </w:t>
            </w:r>
          </w:p>
        </w:tc>
        <w:tc>
          <w:tcPr>
            <w:tcW w:w="1427" w:type="dxa"/>
          </w:tcPr>
          <w:p w14:paraId="6BE747BB"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23</w:t>
            </w:r>
          </w:p>
        </w:tc>
      </w:tr>
      <w:tr w:rsidR="00AC4DFE" w:rsidRPr="00D177AF" w14:paraId="4033589D" w14:textId="77777777" w:rsidTr="00AC4DFE">
        <w:trPr>
          <w:jc w:val="center"/>
        </w:trPr>
        <w:tc>
          <w:tcPr>
            <w:tcW w:w="557" w:type="dxa"/>
          </w:tcPr>
          <w:p w14:paraId="7D52A653" w14:textId="77777777" w:rsidR="00AC4DFE" w:rsidRPr="00D177AF" w:rsidRDefault="00AC4DFE" w:rsidP="00AC4DFE">
            <w:pPr>
              <w:rPr>
                <w:rFonts w:ascii="Arial" w:hAnsi="Arial" w:cs="Arial"/>
                <w:sz w:val="18"/>
                <w:szCs w:val="18"/>
              </w:rPr>
            </w:pPr>
            <w:r w:rsidRPr="00D177AF">
              <w:rPr>
                <w:rFonts w:ascii="Arial" w:hAnsi="Arial" w:cs="Arial"/>
                <w:sz w:val="18"/>
                <w:szCs w:val="18"/>
              </w:rPr>
              <w:t>11.</w:t>
            </w:r>
          </w:p>
        </w:tc>
        <w:tc>
          <w:tcPr>
            <w:tcW w:w="6414" w:type="dxa"/>
          </w:tcPr>
          <w:p w14:paraId="66C3C2C6"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Casino Licenses </w:t>
            </w:r>
          </w:p>
        </w:tc>
        <w:tc>
          <w:tcPr>
            <w:tcW w:w="1427" w:type="dxa"/>
          </w:tcPr>
          <w:p w14:paraId="7F14133F"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23</w:t>
            </w:r>
          </w:p>
        </w:tc>
      </w:tr>
      <w:tr w:rsidR="00AC4DFE" w:rsidRPr="00D177AF" w14:paraId="1E0EFE77" w14:textId="77777777" w:rsidTr="00AC4DFE">
        <w:trPr>
          <w:jc w:val="center"/>
        </w:trPr>
        <w:tc>
          <w:tcPr>
            <w:tcW w:w="557" w:type="dxa"/>
          </w:tcPr>
          <w:p w14:paraId="0CDB5B46" w14:textId="77777777" w:rsidR="00AC4DFE" w:rsidRPr="00D177AF" w:rsidRDefault="00AC4DFE" w:rsidP="00AC4DFE">
            <w:pPr>
              <w:rPr>
                <w:rFonts w:ascii="Arial" w:hAnsi="Arial" w:cs="Arial"/>
                <w:sz w:val="18"/>
                <w:szCs w:val="18"/>
              </w:rPr>
            </w:pPr>
            <w:r w:rsidRPr="00D177AF">
              <w:rPr>
                <w:rFonts w:ascii="Arial" w:hAnsi="Arial" w:cs="Arial"/>
                <w:sz w:val="18"/>
                <w:szCs w:val="18"/>
              </w:rPr>
              <w:t>12.</w:t>
            </w:r>
          </w:p>
        </w:tc>
        <w:tc>
          <w:tcPr>
            <w:tcW w:w="6414" w:type="dxa"/>
          </w:tcPr>
          <w:p w14:paraId="564956E8" w14:textId="77777777" w:rsidR="00AC4DFE" w:rsidRPr="00D177AF" w:rsidRDefault="00AC4DFE" w:rsidP="00AC4DFE">
            <w:pPr>
              <w:rPr>
                <w:rFonts w:ascii="Arial" w:hAnsi="Arial" w:cs="Arial"/>
                <w:sz w:val="18"/>
                <w:szCs w:val="18"/>
              </w:rPr>
            </w:pPr>
            <w:r w:rsidRPr="00D177AF">
              <w:rPr>
                <w:rFonts w:ascii="Arial" w:hAnsi="Arial" w:cs="Arial"/>
                <w:sz w:val="18"/>
                <w:szCs w:val="18"/>
              </w:rPr>
              <w:t>Bingo</w:t>
            </w:r>
          </w:p>
        </w:tc>
        <w:tc>
          <w:tcPr>
            <w:tcW w:w="1427" w:type="dxa"/>
          </w:tcPr>
          <w:p w14:paraId="5697F140"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23</w:t>
            </w:r>
          </w:p>
        </w:tc>
      </w:tr>
      <w:tr w:rsidR="00AC4DFE" w:rsidRPr="00D177AF" w14:paraId="4A513552" w14:textId="77777777" w:rsidTr="00AC4DFE">
        <w:trPr>
          <w:jc w:val="center"/>
        </w:trPr>
        <w:tc>
          <w:tcPr>
            <w:tcW w:w="557" w:type="dxa"/>
          </w:tcPr>
          <w:p w14:paraId="4044E962" w14:textId="77777777" w:rsidR="00AC4DFE" w:rsidRPr="00D177AF" w:rsidRDefault="00AC4DFE" w:rsidP="00AC4DFE">
            <w:pPr>
              <w:rPr>
                <w:rFonts w:ascii="Arial" w:hAnsi="Arial" w:cs="Arial"/>
                <w:sz w:val="18"/>
                <w:szCs w:val="18"/>
              </w:rPr>
            </w:pPr>
            <w:r w:rsidRPr="00D177AF">
              <w:rPr>
                <w:rFonts w:ascii="Arial" w:hAnsi="Arial" w:cs="Arial"/>
                <w:sz w:val="18"/>
                <w:szCs w:val="18"/>
              </w:rPr>
              <w:t>13.</w:t>
            </w:r>
          </w:p>
        </w:tc>
        <w:tc>
          <w:tcPr>
            <w:tcW w:w="6414" w:type="dxa"/>
          </w:tcPr>
          <w:p w14:paraId="2EBA1963"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Betting Premises </w:t>
            </w:r>
          </w:p>
        </w:tc>
        <w:tc>
          <w:tcPr>
            <w:tcW w:w="1427" w:type="dxa"/>
          </w:tcPr>
          <w:p w14:paraId="346CBB10"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24</w:t>
            </w:r>
          </w:p>
        </w:tc>
      </w:tr>
      <w:tr w:rsidR="00AC4DFE" w:rsidRPr="00D177AF" w14:paraId="14AB75E2" w14:textId="77777777" w:rsidTr="00AC4DFE">
        <w:trPr>
          <w:jc w:val="center"/>
        </w:trPr>
        <w:tc>
          <w:tcPr>
            <w:tcW w:w="557" w:type="dxa"/>
          </w:tcPr>
          <w:p w14:paraId="287762D5" w14:textId="77777777" w:rsidR="00AC4DFE" w:rsidRPr="00D177AF" w:rsidRDefault="00AC4DFE" w:rsidP="00AC4DFE">
            <w:pPr>
              <w:rPr>
                <w:rFonts w:ascii="Arial" w:hAnsi="Arial" w:cs="Arial"/>
                <w:sz w:val="18"/>
                <w:szCs w:val="18"/>
              </w:rPr>
            </w:pPr>
            <w:r w:rsidRPr="00D177AF">
              <w:rPr>
                <w:rFonts w:ascii="Arial" w:hAnsi="Arial" w:cs="Arial"/>
                <w:sz w:val="18"/>
                <w:szCs w:val="18"/>
              </w:rPr>
              <w:t>14.</w:t>
            </w:r>
          </w:p>
        </w:tc>
        <w:tc>
          <w:tcPr>
            <w:tcW w:w="6414" w:type="dxa"/>
          </w:tcPr>
          <w:p w14:paraId="07174945"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Adult Gaming Centres </w:t>
            </w:r>
          </w:p>
        </w:tc>
        <w:tc>
          <w:tcPr>
            <w:tcW w:w="1427" w:type="dxa"/>
          </w:tcPr>
          <w:p w14:paraId="23627EE9" w14:textId="77777777" w:rsidR="00AC4DFE" w:rsidRPr="00D177AF" w:rsidRDefault="00AC4DFE" w:rsidP="00AC4DFE">
            <w:pPr>
              <w:jc w:val="center"/>
              <w:rPr>
                <w:rFonts w:ascii="Arial" w:hAnsi="Arial" w:cs="Arial"/>
                <w:sz w:val="18"/>
                <w:szCs w:val="18"/>
              </w:rPr>
            </w:pPr>
            <w:r>
              <w:rPr>
                <w:rFonts w:ascii="Arial" w:hAnsi="Arial" w:cs="Arial"/>
                <w:sz w:val="18"/>
                <w:szCs w:val="18"/>
              </w:rPr>
              <w:t>24</w:t>
            </w:r>
          </w:p>
        </w:tc>
      </w:tr>
      <w:tr w:rsidR="00AC4DFE" w:rsidRPr="00D177AF" w14:paraId="13D0E789" w14:textId="77777777" w:rsidTr="00AC4DFE">
        <w:trPr>
          <w:jc w:val="center"/>
        </w:trPr>
        <w:tc>
          <w:tcPr>
            <w:tcW w:w="557" w:type="dxa"/>
          </w:tcPr>
          <w:p w14:paraId="10D60C49" w14:textId="77777777" w:rsidR="00AC4DFE" w:rsidRPr="00D177AF" w:rsidRDefault="00AC4DFE" w:rsidP="00AC4DFE">
            <w:pPr>
              <w:rPr>
                <w:rFonts w:ascii="Arial" w:hAnsi="Arial" w:cs="Arial"/>
                <w:sz w:val="18"/>
                <w:szCs w:val="18"/>
              </w:rPr>
            </w:pPr>
            <w:r w:rsidRPr="00D177AF">
              <w:rPr>
                <w:rFonts w:ascii="Arial" w:hAnsi="Arial" w:cs="Arial"/>
                <w:sz w:val="18"/>
                <w:szCs w:val="18"/>
              </w:rPr>
              <w:t>15.</w:t>
            </w:r>
          </w:p>
        </w:tc>
        <w:tc>
          <w:tcPr>
            <w:tcW w:w="6414" w:type="dxa"/>
          </w:tcPr>
          <w:p w14:paraId="7EA2144C"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Licensed Family Entertainment Centres  </w:t>
            </w:r>
          </w:p>
        </w:tc>
        <w:tc>
          <w:tcPr>
            <w:tcW w:w="1427" w:type="dxa"/>
          </w:tcPr>
          <w:p w14:paraId="2AF1A843"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25</w:t>
            </w:r>
          </w:p>
        </w:tc>
      </w:tr>
      <w:tr w:rsidR="00AC4DFE" w:rsidRPr="00D177AF" w14:paraId="2EB77960" w14:textId="77777777" w:rsidTr="00AC4DFE">
        <w:trPr>
          <w:jc w:val="center"/>
        </w:trPr>
        <w:tc>
          <w:tcPr>
            <w:tcW w:w="557" w:type="dxa"/>
          </w:tcPr>
          <w:p w14:paraId="504F3A66" w14:textId="77777777" w:rsidR="00AC4DFE" w:rsidRPr="00D177AF" w:rsidRDefault="00AC4DFE" w:rsidP="00AC4DFE">
            <w:pPr>
              <w:rPr>
                <w:rFonts w:ascii="Arial" w:hAnsi="Arial" w:cs="Arial"/>
                <w:sz w:val="18"/>
                <w:szCs w:val="18"/>
              </w:rPr>
            </w:pPr>
            <w:r w:rsidRPr="00D177AF">
              <w:rPr>
                <w:rFonts w:ascii="Arial" w:hAnsi="Arial" w:cs="Arial"/>
                <w:sz w:val="18"/>
                <w:szCs w:val="18"/>
              </w:rPr>
              <w:t>16.</w:t>
            </w:r>
          </w:p>
        </w:tc>
        <w:tc>
          <w:tcPr>
            <w:tcW w:w="6414" w:type="dxa"/>
          </w:tcPr>
          <w:p w14:paraId="0A804DC6" w14:textId="77777777" w:rsidR="00AC4DFE" w:rsidRPr="00D177AF" w:rsidRDefault="00AC4DFE" w:rsidP="00AC4DFE">
            <w:pPr>
              <w:rPr>
                <w:rFonts w:ascii="Arial" w:hAnsi="Arial" w:cs="Arial"/>
                <w:sz w:val="18"/>
                <w:szCs w:val="18"/>
              </w:rPr>
            </w:pPr>
            <w:r w:rsidRPr="00D177AF">
              <w:rPr>
                <w:rFonts w:ascii="Arial" w:hAnsi="Arial" w:cs="Arial"/>
                <w:sz w:val="18"/>
                <w:szCs w:val="18"/>
              </w:rPr>
              <w:t>Tracks</w:t>
            </w:r>
          </w:p>
        </w:tc>
        <w:tc>
          <w:tcPr>
            <w:tcW w:w="1427" w:type="dxa"/>
          </w:tcPr>
          <w:p w14:paraId="77345BED"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w:t>
            </w:r>
            <w:r>
              <w:rPr>
                <w:rFonts w:ascii="Arial" w:hAnsi="Arial" w:cs="Arial"/>
                <w:sz w:val="18"/>
                <w:szCs w:val="18"/>
              </w:rPr>
              <w:t>5-27</w:t>
            </w:r>
          </w:p>
        </w:tc>
      </w:tr>
      <w:tr w:rsidR="00AC4DFE" w:rsidRPr="00D177AF" w14:paraId="7680C617" w14:textId="77777777" w:rsidTr="00AC4DFE">
        <w:trPr>
          <w:jc w:val="center"/>
        </w:trPr>
        <w:tc>
          <w:tcPr>
            <w:tcW w:w="557" w:type="dxa"/>
          </w:tcPr>
          <w:p w14:paraId="4FB82F77" w14:textId="77777777" w:rsidR="00AC4DFE" w:rsidRPr="00D177AF" w:rsidRDefault="00AC4DFE" w:rsidP="00AC4DFE">
            <w:pPr>
              <w:rPr>
                <w:rFonts w:ascii="Arial" w:hAnsi="Arial" w:cs="Arial"/>
                <w:sz w:val="18"/>
                <w:szCs w:val="18"/>
              </w:rPr>
            </w:pPr>
            <w:r w:rsidRPr="00D177AF">
              <w:rPr>
                <w:rFonts w:ascii="Arial" w:hAnsi="Arial" w:cs="Arial"/>
                <w:sz w:val="18"/>
                <w:szCs w:val="18"/>
              </w:rPr>
              <w:t>17.</w:t>
            </w:r>
          </w:p>
        </w:tc>
        <w:tc>
          <w:tcPr>
            <w:tcW w:w="6414" w:type="dxa"/>
          </w:tcPr>
          <w:p w14:paraId="6801CF08"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Travelling Fairs </w:t>
            </w:r>
          </w:p>
        </w:tc>
        <w:tc>
          <w:tcPr>
            <w:tcW w:w="1427" w:type="dxa"/>
          </w:tcPr>
          <w:p w14:paraId="287047D7"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w:t>
            </w:r>
            <w:r>
              <w:rPr>
                <w:rFonts w:ascii="Arial" w:hAnsi="Arial" w:cs="Arial"/>
                <w:sz w:val="18"/>
                <w:szCs w:val="18"/>
              </w:rPr>
              <w:t>7</w:t>
            </w:r>
          </w:p>
        </w:tc>
      </w:tr>
      <w:tr w:rsidR="00AC4DFE" w:rsidRPr="00D177AF" w14:paraId="0853E09E" w14:textId="77777777" w:rsidTr="00AC4DFE">
        <w:trPr>
          <w:jc w:val="center"/>
        </w:trPr>
        <w:tc>
          <w:tcPr>
            <w:tcW w:w="557" w:type="dxa"/>
          </w:tcPr>
          <w:p w14:paraId="453C4908" w14:textId="77777777" w:rsidR="00AC4DFE" w:rsidRPr="00D177AF" w:rsidRDefault="00AC4DFE" w:rsidP="00AC4DFE">
            <w:pPr>
              <w:rPr>
                <w:rFonts w:ascii="Arial" w:hAnsi="Arial" w:cs="Arial"/>
                <w:sz w:val="18"/>
                <w:szCs w:val="18"/>
              </w:rPr>
            </w:pPr>
            <w:r w:rsidRPr="00D177AF">
              <w:rPr>
                <w:rFonts w:ascii="Arial" w:hAnsi="Arial" w:cs="Arial"/>
                <w:sz w:val="18"/>
                <w:szCs w:val="18"/>
              </w:rPr>
              <w:t>18.</w:t>
            </w:r>
          </w:p>
        </w:tc>
        <w:tc>
          <w:tcPr>
            <w:tcW w:w="6414" w:type="dxa"/>
          </w:tcPr>
          <w:p w14:paraId="34CA884E"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Provisional Statements </w:t>
            </w:r>
          </w:p>
        </w:tc>
        <w:tc>
          <w:tcPr>
            <w:tcW w:w="1427" w:type="dxa"/>
          </w:tcPr>
          <w:p w14:paraId="58DBEE5A"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w:t>
            </w:r>
            <w:r>
              <w:rPr>
                <w:rFonts w:ascii="Arial" w:hAnsi="Arial" w:cs="Arial"/>
                <w:sz w:val="18"/>
                <w:szCs w:val="18"/>
              </w:rPr>
              <w:t>7-28</w:t>
            </w:r>
          </w:p>
        </w:tc>
      </w:tr>
      <w:tr w:rsidR="00AC4DFE" w:rsidRPr="00D177AF" w14:paraId="420AE070" w14:textId="77777777" w:rsidTr="00AC4DFE">
        <w:trPr>
          <w:jc w:val="center"/>
        </w:trPr>
        <w:tc>
          <w:tcPr>
            <w:tcW w:w="557" w:type="dxa"/>
          </w:tcPr>
          <w:p w14:paraId="14DCD2C9" w14:textId="77777777" w:rsidR="00AC4DFE" w:rsidRPr="00D177AF" w:rsidRDefault="00AC4DFE" w:rsidP="00AC4DFE">
            <w:pPr>
              <w:rPr>
                <w:rFonts w:ascii="Arial" w:hAnsi="Arial" w:cs="Arial"/>
                <w:sz w:val="18"/>
                <w:szCs w:val="18"/>
              </w:rPr>
            </w:pPr>
            <w:r w:rsidRPr="00D177AF">
              <w:rPr>
                <w:rFonts w:ascii="Arial" w:hAnsi="Arial" w:cs="Arial"/>
                <w:sz w:val="18"/>
                <w:szCs w:val="18"/>
              </w:rPr>
              <w:t>19.</w:t>
            </w:r>
          </w:p>
        </w:tc>
        <w:tc>
          <w:tcPr>
            <w:tcW w:w="6414" w:type="dxa"/>
          </w:tcPr>
          <w:p w14:paraId="768F2423"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Reviews </w:t>
            </w:r>
          </w:p>
        </w:tc>
        <w:tc>
          <w:tcPr>
            <w:tcW w:w="1427" w:type="dxa"/>
          </w:tcPr>
          <w:p w14:paraId="6C6A389D" w14:textId="77777777" w:rsidR="00AC4DFE" w:rsidRPr="00D177AF" w:rsidRDefault="00AC4DFE" w:rsidP="00AC4DFE">
            <w:pPr>
              <w:jc w:val="center"/>
              <w:rPr>
                <w:rFonts w:ascii="Arial" w:hAnsi="Arial" w:cs="Arial"/>
                <w:sz w:val="18"/>
                <w:szCs w:val="18"/>
              </w:rPr>
            </w:pPr>
            <w:r w:rsidRPr="00D177AF">
              <w:rPr>
                <w:rFonts w:ascii="Arial" w:hAnsi="Arial" w:cs="Arial"/>
                <w:sz w:val="18"/>
                <w:szCs w:val="18"/>
              </w:rPr>
              <w:t>2</w:t>
            </w:r>
            <w:r>
              <w:rPr>
                <w:rFonts w:ascii="Arial" w:hAnsi="Arial" w:cs="Arial"/>
                <w:sz w:val="18"/>
                <w:szCs w:val="18"/>
              </w:rPr>
              <w:t>8-29</w:t>
            </w:r>
          </w:p>
        </w:tc>
      </w:tr>
      <w:tr w:rsidR="00AC4DFE" w:rsidRPr="00D177AF" w14:paraId="167FE09C" w14:textId="77777777" w:rsidTr="00AC4DFE">
        <w:trPr>
          <w:jc w:val="center"/>
        </w:trPr>
        <w:tc>
          <w:tcPr>
            <w:tcW w:w="557" w:type="dxa"/>
          </w:tcPr>
          <w:p w14:paraId="3650F6D7" w14:textId="77777777" w:rsidR="00AC4DFE" w:rsidRPr="00D177AF" w:rsidRDefault="00AC4DFE" w:rsidP="00AC4DFE">
            <w:pPr>
              <w:rPr>
                <w:rFonts w:ascii="Arial" w:hAnsi="Arial" w:cs="Arial"/>
                <w:sz w:val="18"/>
                <w:szCs w:val="18"/>
              </w:rPr>
            </w:pPr>
            <w:r w:rsidRPr="00D177AF">
              <w:rPr>
                <w:rFonts w:ascii="Arial" w:hAnsi="Arial" w:cs="Arial"/>
                <w:sz w:val="18"/>
                <w:szCs w:val="18"/>
              </w:rPr>
              <w:t>20.</w:t>
            </w:r>
          </w:p>
        </w:tc>
        <w:tc>
          <w:tcPr>
            <w:tcW w:w="6414" w:type="dxa"/>
          </w:tcPr>
          <w:p w14:paraId="5B1A5AE3" w14:textId="77777777" w:rsidR="00AC4DFE" w:rsidRPr="00D177AF" w:rsidRDefault="00AC4DFE" w:rsidP="00AC4DFE">
            <w:pPr>
              <w:rPr>
                <w:rFonts w:ascii="Arial" w:hAnsi="Arial" w:cs="Arial"/>
                <w:sz w:val="18"/>
                <w:szCs w:val="18"/>
              </w:rPr>
            </w:pPr>
            <w:r w:rsidRPr="00D177AF">
              <w:rPr>
                <w:rFonts w:ascii="Arial" w:hAnsi="Arial" w:cs="Arial"/>
                <w:sz w:val="18"/>
                <w:szCs w:val="18"/>
              </w:rPr>
              <w:t xml:space="preserve">Appeals </w:t>
            </w:r>
          </w:p>
        </w:tc>
        <w:tc>
          <w:tcPr>
            <w:tcW w:w="1427" w:type="dxa"/>
          </w:tcPr>
          <w:p w14:paraId="1D1DACEE" w14:textId="77777777" w:rsidR="00AC4DFE" w:rsidRPr="00D177AF" w:rsidRDefault="00AC4DFE" w:rsidP="00AC4DFE">
            <w:pPr>
              <w:jc w:val="center"/>
              <w:rPr>
                <w:rFonts w:ascii="Arial" w:hAnsi="Arial" w:cs="Arial"/>
                <w:sz w:val="18"/>
                <w:szCs w:val="18"/>
              </w:rPr>
            </w:pPr>
            <w:r>
              <w:rPr>
                <w:rFonts w:ascii="Arial" w:hAnsi="Arial" w:cs="Arial"/>
                <w:sz w:val="18"/>
                <w:szCs w:val="18"/>
              </w:rPr>
              <w:t>29-30</w:t>
            </w:r>
          </w:p>
        </w:tc>
      </w:tr>
      <w:tr w:rsidR="00AC4DFE" w:rsidRPr="00D177AF" w14:paraId="653E54CB" w14:textId="77777777" w:rsidTr="00413636">
        <w:trPr>
          <w:jc w:val="center"/>
        </w:trPr>
        <w:tc>
          <w:tcPr>
            <w:tcW w:w="6971" w:type="dxa"/>
            <w:gridSpan w:val="2"/>
          </w:tcPr>
          <w:p w14:paraId="33AEFD25" w14:textId="77777777" w:rsidR="00AC4DFE" w:rsidRPr="00D177AF" w:rsidRDefault="00AC4DFE" w:rsidP="00AC4DFE">
            <w:pPr>
              <w:rPr>
                <w:rFonts w:ascii="Arial" w:hAnsi="Arial" w:cs="Arial"/>
                <w:sz w:val="18"/>
                <w:szCs w:val="18"/>
              </w:rPr>
            </w:pPr>
          </w:p>
          <w:p w14:paraId="3245A519" w14:textId="7BF39CF4" w:rsidR="00AC4DFE" w:rsidRPr="00D177AF" w:rsidRDefault="00AC4DFE" w:rsidP="00AC4DFE">
            <w:pPr>
              <w:rPr>
                <w:rFonts w:ascii="Arial" w:hAnsi="Arial" w:cs="Arial"/>
                <w:sz w:val="18"/>
                <w:szCs w:val="18"/>
              </w:rPr>
            </w:pPr>
            <w:r w:rsidRPr="00D177AF">
              <w:rPr>
                <w:rFonts w:ascii="Arial" w:hAnsi="Arial" w:cs="Arial"/>
                <w:b/>
                <w:bCs/>
                <w:sz w:val="18"/>
                <w:szCs w:val="18"/>
              </w:rPr>
              <w:t>PART C – PREMITS, TEMPORARY USE NOTICES AND OCCASIONAL USE NOTICES</w:t>
            </w:r>
          </w:p>
        </w:tc>
        <w:tc>
          <w:tcPr>
            <w:tcW w:w="1427" w:type="dxa"/>
          </w:tcPr>
          <w:p w14:paraId="538B5A2A" w14:textId="77777777" w:rsidR="00CA13F1" w:rsidRDefault="00CA13F1" w:rsidP="00AC4DFE">
            <w:pPr>
              <w:jc w:val="center"/>
              <w:rPr>
                <w:rFonts w:ascii="Arial" w:hAnsi="Arial" w:cs="Arial"/>
                <w:sz w:val="18"/>
                <w:szCs w:val="18"/>
              </w:rPr>
            </w:pPr>
          </w:p>
          <w:p w14:paraId="34DB89B3" w14:textId="762A65AB" w:rsidR="00AC4DFE" w:rsidRPr="00D177AF" w:rsidRDefault="00CA13F1" w:rsidP="00AC4DFE">
            <w:pPr>
              <w:jc w:val="center"/>
              <w:rPr>
                <w:rFonts w:ascii="Arial" w:hAnsi="Arial" w:cs="Arial"/>
                <w:sz w:val="18"/>
                <w:szCs w:val="18"/>
              </w:rPr>
            </w:pPr>
            <w:r>
              <w:rPr>
                <w:rFonts w:ascii="Arial" w:hAnsi="Arial" w:cs="Arial"/>
                <w:sz w:val="18"/>
                <w:szCs w:val="18"/>
              </w:rPr>
              <w:t>31</w:t>
            </w:r>
          </w:p>
        </w:tc>
      </w:tr>
      <w:tr w:rsidR="00CA13F1" w:rsidRPr="00D177AF" w14:paraId="57192BC5" w14:textId="77777777" w:rsidTr="00413636">
        <w:trPr>
          <w:jc w:val="center"/>
        </w:trPr>
        <w:tc>
          <w:tcPr>
            <w:tcW w:w="557" w:type="dxa"/>
          </w:tcPr>
          <w:p w14:paraId="2347D580" w14:textId="33100667" w:rsidR="00CA13F1" w:rsidRPr="00D177AF" w:rsidRDefault="00CA13F1" w:rsidP="00CA13F1">
            <w:pPr>
              <w:rPr>
                <w:rFonts w:ascii="Arial" w:hAnsi="Arial" w:cs="Arial"/>
                <w:sz w:val="18"/>
                <w:szCs w:val="18"/>
              </w:rPr>
            </w:pPr>
            <w:r w:rsidRPr="00D177AF">
              <w:rPr>
                <w:rFonts w:ascii="Arial" w:hAnsi="Arial" w:cs="Arial"/>
                <w:sz w:val="18"/>
                <w:szCs w:val="18"/>
              </w:rPr>
              <w:t>1.</w:t>
            </w:r>
          </w:p>
        </w:tc>
        <w:tc>
          <w:tcPr>
            <w:tcW w:w="6414" w:type="dxa"/>
          </w:tcPr>
          <w:p w14:paraId="15D65C9B" w14:textId="08D26A73" w:rsidR="00CA13F1" w:rsidRPr="00D177AF" w:rsidRDefault="00CA13F1" w:rsidP="00CA13F1">
            <w:pPr>
              <w:rPr>
                <w:rFonts w:ascii="Arial" w:hAnsi="Arial" w:cs="Arial"/>
                <w:sz w:val="18"/>
                <w:szCs w:val="18"/>
              </w:rPr>
            </w:pPr>
            <w:r w:rsidRPr="00D177AF">
              <w:rPr>
                <w:rFonts w:ascii="Arial" w:hAnsi="Arial" w:cs="Arial"/>
                <w:sz w:val="18"/>
                <w:szCs w:val="18"/>
              </w:rPr>
              <w:t xml:space="preserve">Unlicensed Family Entertainment Centre Gaming Machine Permits </w:t>
            </w:r>
          </w:p>
        </w:tc>
        <w:tc>
          <w:tcPr>
            <w:tcW w:w="1427" w:type="dxa"/>
          </w:tcPr>
          <w:p w14:paraId="5BAB5643" w14:textId="0B4A66C4" w:rsidR="00CA13F1" w:rsidRPr="00D177AF" w:rsidRDefault="00CA13F1" w:rsidP="00CA13F1">
            <w:pPr>
              <w:jc w:val="center"/>
              <w:rPr>
                <w:rFonts w:ascii="Arial" w:hAnsi="Arial" w:cs="Arial"/>
                <w:sz w:val="18"/>
                <w:szCs w:val="18"/>
              </w:rPr>
            </w:pPr>
            <w:r w:rsidRPr="00D177AF">
              <w:rPr>
                <w:rFonts w:ascii="Arial" w:hAnsi="Arial" w:cs="Arial"/>
                <w:sz w:val="18"/>
                <w:szCs w:val="18"/>
              </w:rPr>
              <w:t>31</w:t>
            </w:r>
          </w:p>
        </w:tc>
      </w:tr>
      <w:tr w:rsidR="00CA13F1" w:rsidRPr="00D177AF" w14:paraId="55C8475B" w14:textId="77777777" w:rsidTr="00413636">
        <w:trPr>
          <w:jc w:val="center"/>
        </w:trPr>
        <w:tc>
          <w:tcPr>
            <w:tcW w:w="557" w:type="dxa"/>
          </w:tcPr>
          <w:p w14:paraId="7BB0FFD3" w14:textId="40552E64" w:rsidR="00CA13F1" w:rsidRPr="00D177AF" w:rsidRDefault="00CA13F1" w:rsidP="00CA13F1">
            <w:pPr>
              <w:rPr>
                <w:rFonts w:ascii="Arial" w:hAnsi="Arial" w:cs="Arial"/>
                <w:sz w:val="18"/>
                <w:szCs w:val="18"/>
              </w:rPr>
            </w:pPr>
            <w:r w:rsidRPr="00D177AF">
              <w:rPr>
                <w:rFonts w:ascii="Arial" w:hAnsi="Arial" w:cs="Arial"/>
                <w:sz w:val="18"/>
                <w:szCs w:val="18"/>
              </w:rPr>
              <w:t>2.</w:t>
            </w:r>
          </w:p>
        </w:tc>
        <w:tc>
          <w:tcPr>
            <w:tcW w:w="6414" w:type="dxa"/>
          </w:tcPr>
          <w:p w14:paraId="50534AFF" w14:textId="1EE18D38" w:rsidR="00CA13F1" w:rsidRPr="00D177AF" w:rsidRDefault="00CA13F1" w:rsidP="00CA13F1">
            <w:pPr>
              <w:rPr>
                <w:rFonts w:ascii="Arial" w:hAnsi="Arial" w:cs="Arial"/>
                <w:sz w:val="18"/>
                <w:szCs w:val="18"/>
              </w:rPr>
            </w:pPr>
            <w:r w:rsidRPr="00D177AF">
              <w:rPr>
                <w:rFonts w:ascii="Arial" w:hAnsi="Arial" w:cs="Arial"/>
                <w:sz w:val="18"/>
                <w:szCs w:val="18"/>
              </w:rPr>
              <w:t xml:space="preserve">Gaming Machine Permits in Alcohol Licensing Premises </w:t>
            </w:r>
          </w:p>
        </w:tc>
        <w:tc>
          <w:tcPr>
            <w:tcW w:w="1427" w:type="dxa"/>
          </w:tcPr>
          <w:p w14:paraId="2670F088" w14:textId="4DF35D7B" w:rsidR="00CA13F1" w:rsidRPr="00D177AF" w:rsidRDefault="00CA13F1" w:rsidP="00CA13F1">
            <w:pPr>
              <w:jc w:val="center"/>
              <w:rPr>
                <w:rFonts w:ascii="Arial" w:hAnsi="Arial" w:cs="Arial"/>
                <w:sz w:val="18"/>
                <w:szCs w:val="18"/>
              </w:rPr>
            </w:pPr>
            <w:r w:rsidRPr="00D177AF">
              <w:rPr>
                <w:rFonts w:ascii="Arial" w:hAnsi="Arial" w:cs="Arial"/>
                <w:sz w:val="18"/>
                <w:szCs w:val="18"/>
              </w:rPr>
              <w:t>31</w:t>
            </w:r>
          </w:p>
        </w:tc>
      </w:tr>
      <w:tr w:rsidR="00CA13F1" w:rsidRPr="00D177AF" w14:paraId="548CFC1F" w14:textId="77777777" w:rsidTr="00413636">
        <w:trPr>
          <w:jc w:val="center"/>
        </w:trPr>
        <w:tc>
          <w:tcPr>
            <w:tcW w:w="557" w:type="dxa"/>
          </w:tcPr>
          <w:p w14:paraId="7F663F81" w14:textId="0C56241C" w:rsidR="00CA13F1" w:rsidRPr="00D177AF" w:rsidRDefault="00CA13F1" w:rsidP="00CA13F1">
            <w:pPr>
              <w:rPr>
                <w:rFonts w:ascii="Arial" w:hAnsi="Arial" w:cs="Arial"/>
                <w:sz w:val="18"/>
                <w:szCs w:val="18"/>
              </w:rPr>
            </w:pPr>
            <w:r w:rsidRPr="00D177AF">
              <w:rPr>
                <w:rFonts w:ascii="Arial" w:hAnsi="Arial" w:cs="Arial"/>
                <w:sz w:val="18"/>
                <w:szCs w:val="18"/>
              </w:rPr>
              <w:t>3.</w:t>
            </w:r>
          </w:p>
        </w:tc>
        <w:tc>
          <w:tcPr>
            <w:tcW w:w="6414" w:type="dxa"/>
          </w:tcPr>
          <w:p w14:paraId="109F22B7" w14:textId="5FB3F347" w:rsidR="00CA13F1" w:rsidRPr="00D177AF" w:rsidRDefault="00CA13F1" w:rsidP="00CA13F1">
            <w:pPr>
              <w:rPr>
                <w:rFonts w:ascii="Arial" w:hAnsi="Arial" w:cs="Arial"/>
                <w:sz w:val="18"/>
                <w:szCs w:val="18"/>
              </w:rPr>
            </w:pPr>
            <w:r w:rsidRPr="00D177AF">
              <w:rPr>
                <w:rFonts w:ascii="Arial" w:hAnsi="Arial" w:cs="Arial"/>
                <w:sz w:val="18"/>
                <w:szCs w:val="18"/>
              </w:rPr>
              <w:t xml:space="preserve">Prize Gaming Permits </w:t>
            </w:r>
          </w:p>
        </w:tc>
        <w:tc>
          <w:tcPr>
            <w:tcW w:w="1427" w:type="dxa"/>
          </w:tcPr>
          <w:p w14:paraId="44037ADB" w14:textId="1588D1F9" w:rsidR="00CA13F1" w:rsidRPr="00D177AF" w:rsidRDefault="00CA13F1" w:rsidP="00CA13F1">
            <w:pPr>
              <w:jc w:val="center"/>
              <w:rPr>
                <w:rFonts w:ascii="Arial" w:hAnsi="Arial" w:cs="Arial"/>
                <w:sz w:val="18"/>
                <w:szCs w:val="18"/>
              </w:rPr>
            </w:pPr>
            <w:r w:rsidRPr="00D177AF">
              <w:rPr>
                <w:rFonts w:ascii="Arial" w:hAnsi="Arial" w:cs="Arial"/>
                <w:sz w:val="18"/>
                <w:szCs w:val="18"/>
              </w:rPr>
              <w:t>3</w:t>
            </w:r>
            <w:r>
              <w:rPr>
                <w:rFonts w:ascii="Arial" w:hAnsi="Arial" w:cs="Arial"/>
                <w:sz w:val="18"/>
                <w:szCs w:val="18"/>
              </w:rPr>
              <w:t>2-34</w:t>
            </w:r>
          </w:p>
        </w:tc>
      </w:tr>
      <w:tr w:rsidR="00CA13F1" w:rsidRPr="00D177AF" w14:paraId="6074EBB2" w14:textId="77777777" w:rsidTr="00413636">
        <w:trPr>
          <w:jc w:val="center"/>
        </w:trPr>
        <w:tc>
          <w:tcPr>
            <w:tcW w:w="557" w:type="dxa"/>
          </w:tcPr>
          <w:p w14:paraId="3FB125ED" w14:textId="3CEBF581" w:rsidR="00CA13F1" w:rsidRPr="00D177AF" w:rsidRDefault="00CA13F1" w:rsidP="00CA13F1">
            <w:pPr>
              <w:rPr>
                <w:rFonts w:ascii="Arial" w:hAnsi="Arial" w:cs="Arial"/>
                <w:sz w:val="18"/>
                <w:szCs w:val="18"/>
              </w:rPr>
            </w:pPr>
            <w:r w:rsidRPr="00D177AF">
              <w:rPr>
                <w:rFonts w:ascii="Arial" w:hAnsi="Arial" w:cs="Arial"/>
                <w:sz w:val="18"/>
                <w:szCs w:val="18"/>
              </w:rPr>
              <w:t>4.</w:t>
            </w:r>
          </w:p>
        </w:tc>
        <w:tc>
          <w:tcPr>
            <w:tcW w:w="6414" w:type="dxa"/>
          </w:tcPr>
          <w:p w14:paraId="0A08C7D2" w14:textId="43362A9B" w:rsidR="00CA13F1" w:rsidRPr="00D177AF" w:rsidRDefault="00CA13F1" w:rsidP="00CA13F1">
            <w:pPr>
              <w:rPr>
                <w:rFonts w:ascii="Arial" w:hAnsi="Arial" w:cs="Arial"/>
                <w:sz w:val="18"/>
                <w:szCs w:val="18"/>
              </w:rPr>
            </w:pPr>
            <w:r w:rsidRPr="00D177AF">
              <w:rPr>
                <w:rFonts w:ascii="Arial" w:hAnsi="Arial" w:cs="Arial"/>
                <w:sz w:val="18"/>
                <w:szCs w:val="18"/>
              </w:rPr>
              <w:t xml:space="preserve">Club Gaming Permits and Club Machine Permits </w:t>
            </w:r>
          </w:p>
        </w:tc>
        <w:tc>
          <w:tcPr>
            <w:tcW w:w="1427" w:type="dxa"/>
          </w:tcPr>
          <w:p w14:paraId="0DE68B26" w14:textId="100D66DC" w:rsidR="00CA13F1" w:rsidRPr="00D177AF" w:rsidRDefault="00CA13F1" w:rsidP="00CA13F1">
            <w:pPr>
              <w:jc w:val="center"/>
              <w:rPr>
                <w:rFonts w:ascii="Arial" w:hAnsi="Arial" w:cs="Arial"/>
                <w:sz w:val="18"/>
                <w:szCs w:val="18"/>
              </w:rPr>
            </w:pPr>
            <w:r w:rsidRPr="00D177AF">
              <w:rPr>
                <w:rFonts w:ascii="Arial" w:hAnsi="Arial" w:cs="Arial"/>
                <w:sz w:val="18"/>
                <w:szCs w:val="18"/>
              </w:rPr>
              <w:t>34</w:t>
            </w:r>
            <w:r>
              <w:rPr>
                <w:rFonts w:ascii="Arial" w:hAnsi="Arial" w:cs="Arial"/>
                <w:sz w:val="18"/>
                <w:szCs w:val="18"/>
              </w:rPr>
              <w:t>-35</w:t>
            </w:r>
          </w:p>
        </w:tc>
      </w:tr>
      <w:tr w:rsidR="00CA13F1" w:rsidRPr="00D177AF" w14:paraId="64CEFA79" w14:textId="77777777" w:rsidTr="00413636">
        <w:trPr>
          <w:jc w:val="center"/>
        </w:trPr>
        <w:tc>
          <w:tcPr>
            <w:tcW w:w="557" w:type="dxa"/>
          </w:tcPr>
          <w:p w14:paraId="00830307" w14:textId="6D2FC4A2" w:rsidR="00CA13F1" w:rsidRPr="00D177AF" w:rsidRDefault="00CA13F1" w:rsidP="00CA13F1">
            <w:pPr>
              <w:rPr>
                <w:rFonts w:ascii="Arial" w:hAnsi="Arial" w:cs="Arial"/>
                <w:sz w:val="18"/>
                <w:szCs w:val="18"/>
              </w:rPr>
            </w:pPr>
            <w:r w:rsidRPr="00D177AF">
              <w:rPr>
                <w:rFonts w:ascii="Arial" w:hAnsi="Arial" w:cs="Arial"/>
                <w:sz w:val="18"/>
                <w:szCs w:val="18"/>
              </w:rPr>
              <w:t>5.</w:t>
            </w:r>
          </w:p>
        </w:tc>
        <w:tc>
          <w:tcPr>
            <w:tcW w:w="6414" w:type="dxa"/>
          </w:tcPr>
          <w:p w14:paraId="3D17E495" w14:textId="5C977C54" w:rsidR="00CA13F1" w:rsidRPr="00D177AF" w:rsidRDefault="00CA13F1" w:rsidP="00CA13F1">
            <w:pPr>
              <w:rPr>
                <w:rFonts w:ascii="Arial" w:hAnsi="Arial" w:cs="Arial"/>
                <w:sz w:val="18"/>
                <w:szCs w:val="18"/>
              </w:rPr>
            </w:pPr>
            <w:r w:rsidRPr="00D177AF">
              <w:rPr>
                <w:rFonts w:ascii="Arial" w:hAnsi="Arial" w:cs="Arial"/>
                <w:sz w:val="18"/>
                <w:szCs w:val="18"/>
              </w:rPr>
              <w:t xml:space="preserve">Temporary Use Notices </w:t>
            </w:r>
          </w:p>
        </w:tc>
        <w:tc>
          <w:tcPr>
            <w:tcW w:w="1427" w:type="dxa"/>
          </w:tcPr>
          <w:p w14:paraId="58A8F515" w14:textId="3A89778F" w:rsidR="00CA13F1" w:rsidRPr="00D177AF" w:rsidRDefault="00CA13F1" w:rsidP="00CA13F1">
            <w:pPr>
              <w:jc w:val="center"/>
              <w:rPr>
                <w:rFonts w:ascii="Arial" w:hAnsi="Arial" w:cs="Arial"/>
                <w:sz w:val="18"/>
                <w:szCs w:val="18"/>
              </w:rPr>
            </w:pPr>
            <w:r w:rsidRPr="00D177AF">
              <w:rPr>
                <w:rFonts w:ascii="Arial" w:hAnsi="Arial" w:cs="Arial"/>
                <w:sz w:val="18"/>
                <w:szCs w:val="18"/>
              </w:rPr>
              <w:t>35</w:t>
            </w:r>
          </w:p>
        </w:tc>
      </w:tr>
      <w:tr w:rsidR="00CA13F1" w:rsidRPr="00D177AF" w14:paraId="2F438B05" w14:textId="77777777" w:rsidTr="00413636">
        <w:trPr>
          <w:jc w:val="center"/>
        </w:trPr>
        <w:tc>
          <w:tcPr>
            <w:tcW w:w="557" w:type="dxa"/>
          </w:tcPr>
          <w:p w14:paraId="736BD79C" w14:textId="46BC8902" w:rsidR="00CA13F1" w:rsidRPr="00D177AF" w:rsidRDefault="00CA13F1" w:rsidP="00CA13F1">
            <w:pPr>
              <w:rPr>
                <w:rFonts w:ascii="Arial" w:hAnsi="Arial" w:cs="Arial"/>
                <w:sz w:val="18"/>
                <w:szCs w:val="18"/>
              </w:rPr>
            </w:pPr>
            <w:r w:rsidRPr="00D177AF">
              <w:rPr>
                <w:rFonts w:ascii="Arial" w:hAnsi="Arial" w:cs="Arial"/>
                <w:sz w:val="18"/>
                <w:szCs w:val="18"/>
              </w:rPr>
              <w:t>6.</w:t>
            </w:r>
          </w:p>
        </w:tc>
        <w:tc>
          <w:tcPr>
            <w:tcW w:w="6414" w:type="dxa"/>
          </w:tcPr>
          <w:p w14:paraId="0B3B6BD8" w14:textId="49E0E652" w:rsidR="00CA13F1" w:rsidRPr="00D177AF" w:rsidRDefault="00CA13F1" w:rsidP="00CA13F1">
            <w:pPr>
              <w:rPr>
                <w:rFonts w:ascii="Arial" w:hAnsi="Arial" w:cs="Arial"/>
                <w:sz w:val="18"/>
                <w:szCs w:val="18"/>
              </w:rPr>
            </w:pPr>
            <w:r w:rsidRPr="00D177AF">
              <w:rPr>
                <w:rFonts w:ascii="Arial" w:hAnsi="Arial" w:cs="Arial"/>
                <w:sz w:val="18"/>
                <w:szCs w:val="18"/>
              </w:rPr>
              <w:t xml:space="preserve">Occasional Use Notices </w:t>
            </w:r>
          </w:p>
        </w:tc>
        <w:tc>
          <w:tcPr>
            <w:tcW w:w="1427" w:type="dxa"/>
          </w:tcPr>
          <w:p w14:paraId="01A4EDCD" w14:textId="53F0B466" w:rsidR="00CA13F1" w:rsidRPr="00D177AF" w:rsidRDefault="00CA13F1" w:rsidP="00CA13F1">
            <w:pPr>
              <w:jc w:val="center"/>
              <w:rPr>
                <w:rFonts w:ascii="Arial" w:hAnsi="Arial" w:cs="Arial"/>
                <w:sz w:val="18"/>
                <w:szCs w:val="18"/>
              </w:rPr>
            </w:pPr>
            <w:r w:rsidRPr="00D177AF">
              <w:rPr>
                <w:rFonts w:ascii="Arial" w:hAnsi="Arial" w:cs="Arial"/>
                <w:sz w:val="18"/>
                <w:szCs w:val="18"/>
              </w:rPr>
              <w:t>36</w:t>
            </w:r>
          </w:p>
        </w:tc>
      </w:tr>
      <w:tr w:rsidR="00CA13F1" w:rsidRPr="00D177AF" w14:paraId="78ECD140" w14:textId="77777777" w:rsidTr="00413636">
        <w:trPr>
          <w:jc w:val="center"/>
        </w:trPr>
        <w:tc>
          <w:tcPr>
            <w:tcW w:w="8398" w:type="dxa"/>
            <w:gridSpan w:val="3"/>
          </w:tcPr>
          <w:p w14:paraId="4AE831FE" w14:textId="77777777" w:rsidR="00CA13F1" w:rsidRDefault="00CA13F1" w:rsidP="00CA13F1">
            <w:pPr>
              <w:rPr>
                <w:rFonts w:ascii="Arial" w:hAnsi="Arial" w:cs="Arial"/>
                <w:b/>
                <w:bCs/>
                <w:sz w:val="18"/>
                <w:szCs w:val="18"/>
              </w:rPr>
            </w:pPr>
          </w:p>
          <w:p w14:paraId="587C918C" w14:textId="77777777" w:rsidR="00CA13F1" w:rsidRDefault="00CA13F1" w:rsidP="00CA13F1">
            <w:pPr>
              <w:rPr>
                <w:rFonts w:ascii="Arial" w:hAnsi="Arial" w:cs="Arial"/>
                <w:b/>
                <w:bCs/>
                <w:sz w:val="18"/>
                <w:szCs w:val="18"/>
              </w:rPr>
            </w:pPr>
            <w:r w:rsidRPr="00CA13F1">
              <w:rPr>
                <w:rFonts w:ascii="Arial" w:hAnsi="Arial" w:cs="Arial"/>
                <w:b/>
                <w:bCs/>
                <w:sz w:val="18"/>
                <w:szCs w:val="18"/>
              </w:rPr>
              <w:t>PART D – SMALL SOCIETY AND OTHER LOTTERIES</w:t>
            </w:r>
          </w:p>
          <w:p w14:paraId="078448E3" w14:textId="48D2C280" w:rsidR="00CA13F1" w:rsidRPr="00D177AF" w:rsidRDefault="00CA13F1" w:rsidP="00CA13F1">
            <w:pPr>
              <w:rPr>
                <w:rFonts w:ascii="Arial" w:hAnsi="Arial" w:cs="Arial"/>
                <w:b/>
                <w:bCs/>
                <w:sz w:val="18"/>
                <w:szCs w:val="18"/>
              </w:rPr>
            </w:pPr>
          </w:p>
        </w:tc>
      </w:tr>
      <w:tr w:rsidR="00CA13F1" w:rsidRPr="00D177AF" w14:paraId="7FD908E8" w14:textId="77777777" w:rsidTr="00413636">
        <w:trPr>
          <w:jc w:val="center"/>
        </w:trPr>
        <w:tc>
          <w:tcPr>
            <w:tcW w:w="557" w:type="dxa"/>
          </w:tcPr>
          <w:p w14:paraId="30248B92" w14:textId="77777777" w:rsidR="00CA13F1" w:rsidRPr="00D177AF" w:rsidRDefault="00CA13F1" w:rsidP="00CA13F1">
            <w:pPr>
              <w:rPr>
                <w:rFonts w:ascii="Arial" w:hAnsi="Arial" w:cs="Arial"/>
                <w:sz w:val="18"/>
                <w:szCs w:val="18"/>
              </w:rPr>
            </w:pPr>
            <w:r w:rsidRPr="00D177AF">
              <w:rPr>
                <w:rFonts w:ascii="Arial" w:hAnsi="Arial" w:cs="Arial"/>
                <w:sz w:val="18"/>
                <w:szCs w:val="18"/>
              </w:rPr>
              <w:t>1.</w:t>
            </w:r>
          </w:p>
        </w:tc>
        <w:tc>
          <w:tcPr>
            <w:tcW w:w="6414" w:type="dxa"/>
          </w:tcPr>
          <w:p w14:paraId="050B3BAE" w14:textId="77777777" w:rsidR="00CA13F1" w:rsidRPr="00D177AF" w:rsidRDefault="00CA13F1" w:rsidP="00CA13F1">
            <w:pPr>
              <w:rPr>
                <w:rFonts w:ascii="Arial" w:hAnsi="Arial" w:cs="Arial"/>
                <w:sz w:val="18"/>
                <w:szCs w:val="18"/>
              </w:rPr>
            </w:pPr>
            <w:r w:rsidRPr="00D177AF">
              <w:rPr>
                <w:rFonts w:ascii="Arial" w:hAnsi="Arial" w:cs="Arial"/>
                <w:sz w:val="18"/>
                <w:szCs w:val="18"/>
              </w:rPr>
              <w:t xml:space="preserve">Small Society Lotteries </w:t>
            </w:r>
          </w:p>
        </w:tc>
        <w:tc>
          <w:tcPr>
            <w:tcW w:w="1427" w:type="dxa"/>
          </w:tcPr>
          <w:p w14:paraId="1AFD3B4F" w14:textId="4F9191B4" w:rsidR="00CA13F1" w:rsidRPr="00D177AF" w:rsidRDefault="00CA13F1" w:rsidP="00CA13F1">
            <w:pPr>
              <w:jc w:val="center"/>
              <w:rPr>
                <w:rFonts w:ascii="Arial" w:hAnsi="Arial" w:cs="Arial"/>
                <w:sz w:val="18"/>
                <w:szCs w:val="18"/>
              </w:rPr>
            </w:pPr>
            <w:r>
              <w:rPr>
                <w:rFonts w:ascii="Arial" w:hAnsi="Arial" w:cs="Arial"/>
                <w:sz w:val="18"/>
                <w:szCs w:val="18"/>
              </w:rPr>
              <w:t>37-38</w:t>
            </w:r>
          </w:p>
        </w:tc>
      </w:tr>
      <w:tr w:rsidR="00CA13F1" w:rsidRPr="00D177AF" w14:paraId="30C982ED" w14:textId="77777777" w:rsidTr="00413636">
        <w:trPr>
          <w:jc w:val="center"/>
        </w:trPr>
        <w:tc>
          <w:tcPr>
            <w:tcW w:w="557" w:type="dxa"/>
          </w:tcPr>
          <w:p w14:paraId="4437A9DC" w14:textId="77777777" w:rsidR="00CA13F1" w:rsidRPr="00D177AF" w:rsidRDefault="00CA13F1" w:rsidP="00CA13F1">
            <w:pPr>
              <w:rPr>
                <w:rFonts w:ascii="Arial" w:hAnsi="Arial" w:cs="Arial"/>
                <w:sz w:val="18"/>
                <w:szCs w:val="18"/>
              </w:rPr>
            </w:pPr>
            <w:r w:rsidRPr="00D177AF">
              <w:rPr>
                <w:rFonts w:ascii="Arial" w:hAnsi="Arial" w:cs="Arial"/>
                <w:sz w:val="18"/>
                <w:szCs w:val="18"/>
              </w:rPr>
              <w:t>2.</w:t>
            </w:r>
          </w:p>
        </w:tc>
        <w:tc>
          <w:tcPr>
            <w:tcW w:w="6414" w:type="dxa"/>
          </w:tcPr>
          <w:p w14:paraId="267C473F" w14:textId="77777777" w:rsidR="00CA13F1" w:rsidRPr="00D177AF" w:rsidRDefault="00CA13F1" w:rsidP="00CA13F1">
            <w:pPr>
              <w:rPr>
                <w:rFonts w:ascii="Arial" w:hAnsi="Arial" w:cs="Arial"/>
                <w:sz w:val="18"/>
                <w:szCs w:val="18"/>
              </w:rPr>
            </w:pPr>
            <w:r w:rsidRPr="00D177AF">
              <w:rPr>
                <w:rFonts w:ascii="Arial" w:hAnsi="Arial" w:cs="Arial"/>
                <w:sz w:val="18"/>
                <w:szCs w:val="18"/>
              </w:rPr>
              <w:t xml:space="preserve">Other Lotteries </w:t>
            </w:r>
          </w:p>
        </w:tc>
        <w:tc>
          <w:tcPr>
            <w:tcW w:w="1427" w:type="dxa"/>
          </w:tcPr>
          <w:p w14:paraId="08C60C10" w14:textId="04DAAAB8" w:rsidR="00CA13F1" w:rsidRPr="00D177AF" w:rsidRDefault="00CA13F1" w:rsidP="00CA13F1">
            <w:pPr>
              <w:jc w:val="center"/>
              <w:rPr>
                <w:rFonts w:ascii="Arial" w:hAnsi="Arial" w:cs="Arial"/>
                <w:sz w:val="18"/>
                <w:szCs w:val="18"/>
              </w:rPr>
            </w:pPr>
            <w:r>
              <w:rPr>
                <w:rFonts w:ascii="Arial" w:hAnsi="Arial" w:cs="Arial"/>
                <w:sz w:val="18"/>
                <w:szCs w:val="18"/>
              </w:rPr>
              <w:t>38</w:t>
            </w:r>
          </w:p>
        </w:tc>
      </w:tr>
      <w:tr w:rsidR="00CA13F1" w:rsidRPr="00D177AF" w14:paraId="7796F344" w14:textId="77777777" w:rsidTr="00413636">
        <w:trPr>
          <w:jc w:val="center"/>
        </w:trPr>
        <w:tc>
          <w:tcPr>
            <w:tcW w:w="557" w:type="dxa"/>
          </w:tcPr>
          <w:p w14:paraId="3DB09205" w14:textId="77777777" w:rsidR="00CA13F1" w:rsidRPr="00D177AF" w:rsidRDefault="00CA13F1" w:rsidP="00CA13F1">
            <w:pPr>
              <w:rPr>
                <w:rFonts w:ascii="Arial" w:hAnsi="Arial" w:cs="Arial"/>
                <w:sz w:val="18"/>
                <w:szCs w:val="18"/>
              </w:rPr>
            </w:pPr>
            <w:r w:rsidRPr="00D177AF">
              <w:rPr>
                <w:rFonts w:ascii="Arial" w:hAnsi="Arial" w:cs="Arial"/>
                <w:sz w:val="18"/>
                <w:szCs w:val="18"/>
              </w:rPr>
              <w:t>3.</w:t>
            </w:r>
          </w:p>
        </w:tc>
        <w:tc>
          <w:tcPr>
            <w:tcW w:w="6414" w:type="dxa"/>
          </w:tcPr>
          <w:p w14:paraId="39DE8E14" w14:textId="77777777" w:rsidR="00CA13F1" w:rsidRPr="00D177AF" w:rsidRDefault="00CA13F1" w:rsidP="00CA13F1">
            <w:pPr>
              <w:rPr>
                <w:rFonts w:ascii="Arial" w:hAnsi="Arial" w:cs="Arial"/>
                <w:sz w:val="18"/>
                <w:szCs w:val="18"/>
              </w:rPr>
            </w:pPr>
            <w:r w:rsidRPr="00D177AF">
              <w:rPr>
                <w:rFonts w:ascii="Arial" w:hAnsi="Arial" w:cs="Arial"/>
                <w:sz w:val="18"/>
                <w:szCs w:val="18"/>
              </w:rPr>
              <w:t xml:space="preserve">Offences </w:t>
            </w:r>
          </w:p>
        </w:tc>
        <w:tc>
          <w:tcPr>
            <w:tcW w:w="1427" w:type="dxa"/>
          </w:tcPr>
          <w:p w14:paraId="29FD5AF3" w14:textId="06D77468" w:rsidR="00CA13F1" w:rsidRPr="00D177AF" w:rsidRDefault="00CA13F1" w:rsidP="00CA13F1">
            <w:pPr>
              <w:jc w:val="center"/>
              <w:rPr>
                <w:rFonts w:ascii="Arial" w:hAnsi="Arial" w:cs="Arial"/>
                <w:sz w:val="18"/>
                <w:szCs w:val="18"/>
              </w:rPr>
            </w:pPr>
            <w:r>
              <w:rPr>
                <w:rFonts w:ascii="Arial" w:hAnsi="Arial" w:cs="Arial"/>
                <w:sz w:val="18"/>
                <w:szCs w:val="18"/>
              </w:rPr>
              <w:t>38</w:t>
            </w:r>
          </w:p>
        </w:tc>
      </w:tr>
      <w:tr w:rsidR="00CA13F1" w:rsidRPr="00D177AF" w14:paraId="267C370A" w14:textId="77777777" w:rsidTr="00413636">
        <w:trPr>
          <w:jc w:val="center"/>
        </w:trPr>
        <w:tc>
          <w:tcPr>
            <w:tcW w:w="8398" w:type="dxa"/>
            <w:gridSpan w:val="3"/>
          </w:tcPr>
          <w:p w14:paraId="184EEE2D" w14:textId="77777777" w:rsidR="00CA13F1" w:rsidRDefault="00CA13F1" w:rsidP="00CA13F1">
            <w:pPr>
              <w:rPr>
                <w:rFonts w:ascii="Arial" w:hAnsi="Arial" w:cs="Arial"/>
                <w:b/>
                <w:bCs/>
                <w:sz w:val="18"/>
                <w:szCs w:val="18"/>
              </w:rPr>
            </w:pPr>
          </w:p>
          <w:p w14:paraId="42AB7013" w14:textId="77777777" w:rsidR="00CA13F1" w:rsidRDefault="00CA13F1" w:rsidP="00CA13F1">
            <w:pPr>
              <w:rPr>
                <w:rFonts w:ascii="Arial" w:hAnsi="Arial" w:cs="Arial"/>
                <w:b/>
                <w:bCs/>
                <w:sz w:val="18"/>
                <w:szCs w:val="18"/>
              </w:rPr>
            </w:pPr>
            <w:r w:rsidRPr="00CA13F1">
              <w:rPr>
                <w:rFonts w:ascii="Arial" w:hAnsi="Arial" w:cs="Arial"/>
                <w:b/>
                <w:bCs/>
                <w:sz w:val="18"/>
                <w:szCs w:val="18"/>
              </w:rPr>
              <w:t>PART E – ADDITIONAL INFORMATION</w:t>
            </w:r>
          </w:p>
          <w:p w14:paraId="61CD928E" w14:textId="2713EE58" w:rsidR="00CA13F1" w:rsidRPr="00D177AF" w:rsidRDefault="00CA13F1" w:rsidP="00CA13F1">
            <w:pPr>
              <w:rPr>
                <w:rFonts w:ascii="Arial" w:hAnsi="Arial" w:cs="Arial"/>
                <w:b/>
                <w:bCs/>
                <w:sz w:val="18"/>
                <w:szCs w:val="18"/>
              </w:rPr>
            </w:pPr>
          </w:p>
        </w:tc>
      </w:tr>
      <w:tr w:rsidR="00CA13F1" w:rsidRPr="00D177AF" w14:paraId="60AF03E1" w14:textId="77777777" w:rsidTr="00413636">
        <w:trPr>
          <w:jc w:val="center"/>
        </w:trPr>
        <w:tc>
          <w:tcPr>
            <w:tcW w:w="557" w:type="dxa"/>
          </w:tcPr>
          <w:p w14:paraId="0658523A" w14:textId="77777777" w:rsidR="00CA13F1" w:rsidRPr="00D177AF" w:rsidRDefault="00CA13F1" w:rsidP="00CA13F1">
            <w:pPr>
              <w:rPr>
                <w:rFonts w:ascii="Arial" w:hAnsi="Arial" w:cs="Arial"/>
                <w:sz w:val="18"/>
                <w:szCs w:val="18"/>
              </w:rPr>
            </w:pPr>
            <w:r w:rsidRPr="00D177AF">
              <w:rPr>
                <w:rFonts w:ascii="Arial" w:hAnsi="Arial" w:cs="Arial"/>
                <w:sz w:val="18"/>
                <w:szCs w:val="18"/>
              </w:rPr>
              <w:t>1.</w:t>
            </w:r>
          </w:p>
        </w:tc>
        <w:tc>
          <w:tcPr>
            <w:tcW w:w="6414" w:type="dxa"/>
          </w:tcPr>
          <w:p w14:paraId="05573B83" w14:textId="77777777" w:rsidR="00CA13F1" w:rsidRPr="00D177AF" w:rsidRDefault="00CA13F1" w:rsidP="00CA13F1">
            <w:pPr>
              <w:rPr>
                <w:rFonts w:ascii="Arial" w:hAnsi="Arial" w:cs="Arial"/>
                <w:sz w:val="18"/>
                <w:szCs w:val="18"/>
              </w:rPr>
            </w:pPr>
            <w:r w:rsidRPr="00D177AF">
              <w:rPr>
                <w:rFonts w:ascii="Arial" w:hAnsi="Arial" w:cs="Arial"/>
                <w:sz w:val="18"/>
                <w:szCs w:val="18"/>
              </w:rPr>
              <w:t xml:space="preserve">Inconsistency/Ambiguity in this Statement  </w:t>
            </w:r>
          </w:p>
        </w:tc>
        <w:tc>
          <w:tcPr>
            <w:tcW w:w="1427" w:type="dxa"/>
          </w:tcPr>
          <w:p w14:paraId="7E92CC28" w14:textId="3C85DC5D" w:rsidR="00CA13F1" w:rsidRPr="00D177AF" w:rsidRDefault="00CA13F1" w:rsidP="00CA13F1">
            <w:pPr>
              <w:jc w:val="center"/>
              <w:rPr>
                <w:rFonts w:ascii="Arial" w:hAnsi="Arial" w:cs="Arial"/>
                <w:sz w:val="18"/>
                <w:szCs w:val="18"/>
              </w:rPr>
            </w:pPr>
            <w:r>
              <w:rPr>
                <w:rFonts w:ascii="Arial" w:hAnsi="Arial" w:cs="Arial"/>
                <w:sz w:val="18"/>
                <w:szCs w:val="18"/>
              </w:rPr>
              <w:t>39</w:t>
            </w:r>
          </w:p>
        </w:tc>
      </w:tr>
      <w:tr w:rsidR="00CA13F1" w:rsidRPr="00D177AF" w14:paraId="7982CF0A" w14:textId="77777777" w:rsidTr="00413636">
        <w:trPr>
          <w:jc w:val="center"/>
        </w:trPr>
        <w:tc>
          <w:tcPr>
            <w:tcW w:w="557" w:type="dxa"/>
          </w:tcPr>
          <w:p w14:paraId="3534B790" w14:textId="77777777" w:rsidR="00CA13F1" w:rsidRPr="00D177AF" w:rsidRDefault="00CA13F1" w:rsidP="00CA13F1">
            <w:pPr>
              <w:rPr>
                <w:rFonts w:ascii="Arial" w:hAnsi="Arial" w:cs="Arial"/>
                <w:sz w:val="18"/>
                <w:szCs w:val="18"/>
              </w:rPr>
            </w:pPr>
            <w:r w:rsidRPr="00D177AF">
              <w:rPr>
                <w:rFonts w:ascii="Arial" w:hAnsi="Arial" w:cs="Arial"/>
                <w:sz w:val="18"/>
                <w:szCs w:val="18"/>
              </w:rPr>
              <w:t>2.</w:t>
            </w:r>
          </w:p>
        </w:tc>
        <w:tc>
          <w:tcPr>
            <w:tcW w:w="6414" w:type="dxa"/>
          </w:tcPr>
          <w:p w14:paraId="4272ED93" w14:textId="77777777" w:rsidR="00CA13F1" w:rsidRPr="00D177AF" w:rsidRDefault="00CA13F1" w:rsidP="00CA13F1">
            <w:pPr>
              <w:rPr>
                <w:rFonts w:ascii="Arial" w:hAnsi="Arial" w:cs="Arial"/>
                <w:sz w:val="18"/>
                <w:szCs w:val="18"/>
              </w:rPr>
            </w:pPr>
            <w:r w:rsidRPr="00D177AF">
              <w:rPr>
                <w:rFonts w:ascii="Arial" w:hAnsi="Arial" w:cs="Arial"/>
                <w:sz w:val="18"/>
                <w:szCs w:val="18"/>
              </w:rPr>
              <w:t xml:space="preserve">Further Information </w:t>
            </w:r>
          </w:p>
        </w:tc>
        <w:tc>
          <w:tcPr>
            <w:tcW w:w="1427" w:type="dxa"/>
          </w:tcPr>
          <w:p w14:paraId="4E10E736" w14:textId="68334434" w:rsidR="00CA13F1" w:rsidRPr="00D177AF" w:rsidRDefault="00CA13F1" w:rsidP="00CA13F1">
            <w:pPr>
              <w:jc w:val="center"/>
              <w:rPr>
                <w:rFonts w:ascii="Arial" w:hAnsi="Arial" w:cs="Arial"/>
                <w:sz w:val="18"/>
                <w:szCs w:val="18"/>
              </w:rPr>
            </w:pPr>
            <w:r>
              <w:rPr>
                <w:rFonts w:ascii="Arial" w:hAnsi="Arial" w:cs="Arial"/>
                <w:sz w:val="18"/>
                <w:szCs w:val="18"/>
              </w:rPr>
              <w:t>39</w:t>
            </w:r>
          </w:p>
        </w:tc>
      </w:tr>
      <w:tr w:rsidR="00CA13F1" w:rsidRPr="00D177AF" w14:paraId="540CBD76" w14:textId="77777777" w:rsidTr="00413636">
        <w:trPr>
          <w:jc w:val="center"/>
        </w:trPr>
        <w:tc>
          <w:tcPr>
            <w:tcW w:w="6971" w:type="dxa"/>
            <w:gridSpan w:val="2"/>
          </w:tcPr>
          <w:p w14:paraId="2A4DBD54" w14:textId="77777777" w:rsidR="00CA13F1" w:rsidRPr="00D177AF" w:rsidRDefault="00CA13F1" w:rsidP="00CA13F1">
            <w:pPr>
              <w:rPr>
                <w:rFonts w:ascii="Arial" w:hAnsi="Arial" w:cs="Arial"/>
                <w:b/>
                <w:bCs/>
                <w:sz w:val="18"/>
                <w:szCs w:val="18"/>
              </w:rPr>
            </w:pPr>
            <w:r w:rsidRPr="00D177AF">
              <w:rPr>
                <w:rFonts w:ascii="Arial" w:hAnsi="Arial" w:cs="Arial"/>
                <w:b/>
                <w:bCs/>
                <w:sz w:val="18"/>
                <w:szCs w:val="18"/>
              </w:rPr>
              <w:t>APPENDIX A – Local area profile map</w:t>
            </w:r>
          </w:p>
        </w:tc>
        <w:tc>
          <w:tcPr>
            <w:tcW w:w="1427" w:type="dxa"/>
          </w:tcPr>
          <w:p w14:paraId="0364FB63" w14:textId="69F2F2E5" w:rsidR="00CA13F1" w:rsidRPr="00D177AF" w:rsidRDefault="00CA13F1" w:rsidP="00CA13F1">
            <w:pPr>
              <w:jc w:val="center"/>
              <w:rPr>
                <w:rFonts w:ascii="Arial" w:hAnsi="Arial" w:cs="Arial"/>
                <w:sz w:val="18"/>
                <w:szCs w:val="18"/>
              </w:rPr>
            </w:pPr>
            <w:r>
              <w:rPr>
                <w:rFonts w:ascii="Arial" w:hAnsi="Arial" w:cs="Arial"/>
                <w:sz w:val="18"/>
                <w:szCs w:val="18"/>
              </w:rPr>
              <w:t>40</w:t>
            </w:r>
          </w:p>
        </w:tc>
      </w:tr>
      <w:tr w:rsidR="00CA13F1" w:rsidRPr="00D177AF" w14:paraId="18A11B65" w14:textId="77777777" w:rsidTr="00413636">
        <w:trPr>
          <w:jc w:val="center"/>
        </w:trPr>
        <w:tc>
          <w:tcPr>
            <w:tcW w:w="6971" w:type="dxa"/>
            <w:gridSpan w:val="2"/>
          </w:tcPr>
          <w:p w14:paraId="07CD3010" w14:textId="77777777" w:rsidR="00CA13F1" w:rsidRPr="00D177AF" w:rsidRDefault="00CA13F1" w:rsidP="00CA13F1">
            <w:pPr>
              <w:rPr>
                <w:rFonts w:ascii="Arial" w:hAnsi="Arial" w:cs="Arial"/>
                <w:b/>
                <w:bCs/>
                <w:sz w:val="18"/>
                <w:szCs w:val="18"/>
              </w:rPr>
            </w:pPr>
            <w:r w:rsidRPr="00D177AF">
              <w:rPr>
                <w:rFonts w:ascii="Arial" w:hAnsi="Arial" w:cs="Arial"/>
                <w:b/>
                <w:bCs/>
                <w:sz w:val="18"/>
                <w:szCs w:val="18"/>
              </w:rPr>
              <w:t xml:space="preserve">APPENDIX B – Delegations </w:t>
            </w:r>
          </w:p>
        </w:tc>
        <w:tc>
          <w:tcPr>
            <w:tcW w:w="1427" w:type="dxa"/>
          </w:tcPr>
          <w:p w14:paraId="65B98145" w14:textId="16CB9C45" w:rsidR="00CA13F1" w:rsidRPr="00D177AF" w:rsidRDefault="00CA13F1" w:rsidP="00CA13F1">
            <w:pPr>
              <w:jc w:val="center"/>
              <w:rPr>
                <w:rFonts w:ascii="Arial" w:hAnsi="Arial" w:cs="Arial"/>
                <w:sz w:val="18"/>
                <w:szCs w:val="18"/>
              </w:rPr>
            </w:pPr>
            <w:r>
              <w:rPr>
                <w:rFonts w:ascii="Arial" w:hAnsi="Arial" w:cs="Arial"/>
                <w:sz w:val="18"/>
                <w:szCs w:val="18"/>
              </w:rPr>
              <w:t>41</w:t>
            </w:r>
          </w:p>
        </w:tc>
      </w:tr>
      <w:tr w:rsidR="00CA13F1" w:rsidRPr="00D177AF" w14:paraId="4C1025B4" w14:textId="77777777" w:rsidTr="00413636">
        <w:trPr>
          <w:jc w:val="center"/>
        </w:trPr>
        <w:tc>
          <w:tcPr>
            <w:tcW w:w="6971" w:type="dxa"/>
            <w:gridSpan w:val="2"/>
          </w:tcPr>
          <w:p w14:paraId="77A4B7AC" w14:textId="77777777" w:rsidR="00CA13F1" w:rsidRPr="00D177AF" w:rsidRDefault="00CA13F1" w:rsidP="00CA13F1">
            <w:pPr>
              <w:rPr>
                <w:rFonts w:ascii="Arial" w:hAnsi="Arial" w:cs="Arial"/>
                <w:b/>
                <w:bCs/>
                <w:sz w:val="18"/>
                <w:szCs w:val="18"/>
              </w:rPr>
            </w:pPr>
            <w:r w:rsidRPr="00D177AF">
              <w:rPr>
                <w:rFonts w:ascii="Arial" w:hAnsi="Arial" w:cs="Arial"/>
                <w:b/>
                <w:bCs/>
                <w:sz w:val="18"/>
                <w:szCs w:val="18"/>
              </w:rPr>
              <w:t>APPENDIX C – Summary of gaming machine categories</w:t>
            </w:r>
          </w:p>
        </w:tc>
        <w:tc>
          <w:tcPr>
            <w:tcW w:w="1427" w:type="dxa"/>
          </w:tcPr>
          <w:p w14:paraId="0527345A" w14:textId="7B7B735A" w:rsidR="00CA13F1" w:rsidRPr="00D177AF" w:rsidRDefault="00CA13F1" w:rsidP="00CA13F1">
            <w:pPr>
              <w:jc w:val="center"/>
              <w:rPr>
                <w:rFonts w:ascii="Arial" w:hAnsi="Arial" w:cs="Arial"/>
                <w:sz w:val="18"/>
                <w:szCs w:val="18"/>
              </w:rPr>
            </w:pPr>
            <w:r>
              <w:rPr>
                <w:rFonts w:ascii="Arial" w:hAnsi="Arial" w:cs="Arial"/>
                <w:sz w:val="18"/>
                <w:szCs w:val="18"/>
              </w:rPr>
              <w:t>42</w:t>
            </w:r>
          </w:p>
        </w:tc>
      </w:tr>
      <w:tr w:rsidR="00CA13F1" w:rsidRPr="00D177AF" w14:paraId="16454FE9" w14:textId="77777777" w:rsidTr="00413636">
        <w:trPr>
          <w:jc w:val="center"/>
        </w:trPr>
        <w:tc>
          <w:tcPr>
            <w:tcW w:w="6971" w:type="dxa"/>
            <w:gridSpan w:val="2"/>
          </w:tcPr>
          <w:p w14:paraId="22834F65" w14:textId="77777777" w:rsidR="00CA13F1" w:rsidRPr="00D177AF" w:rsidRDefault="00CA13F1" w:rsidP="00CA13F1">
            <w:pPr>
              <w:rPr>
                <w:rFonts w:ascii="Arial" w:hAnsi="Arial" w:cs="Arial"/>
                <w:b/>
                <w:bCs/>
                <w:sz w:val="18"/>
                <w:szCs w:val="18"/>
              </w:rPr>
            </w:pPr>
            <w:r w:rsidRPr="00D177AF">
              <w:rPr>
                <w:rFonts w:ascii="Arial" w:hAnsi="Arial" w:cs="Arial"/>
                <w:b/>
                <w:bCs/>
                <w:sz w:val="18"/>
                <w:szCs w:val="18"/>
              </w:rPr>
              <w:t>APPENDIX D – Summary of gaming machine provision by premises type</w:t>
            </w:r>
          </w:p>
        </w:tc>
        <w:tc>
          <w:tcPr>
            <w:tcW w:w="1427" w:type="dxa"/>
          </w:tcPr>
          <w:p w14:paraId="2289A9D7" w14:textId="7F88B019" w:rsidR="00CA13F1" w:rsidRPr="00D177AF" w:rsidRDefault="00CA13F1" w:rsidP="00CA13F1">
            <w:pPr>
              <w:jc w:val="center"/>
              <w:rPr>
                <w:rFonts w:ascii="Arial" w:hAnsi="Arial" w:cs="Arial"/>
                <w:sz w:val="18"/>
                <w:szCs w:val="18"/>
              </w:rPr>
            </w:pPr>
            <w:r>
              <w:rPr>
                <w:rFonts w:ascii="Arial" w:hAnsi="Arial" w:cs="Arial"/>
                <w:sz w:val="18"/>
                <w:szCs w:val="18"/>
              </w:rPr>
              <w:t>43-44</w:t>
            </w:r>
          </w:p>
        </w:tc>
      </w:tr>
    </w:tbl>
    <w:p w14:paraId="684AB8DA" w14:textId="77777777" w:rsidR="00970781" w:rsidRDefault="00970781" w:rsidP="00970781">
      <w:pPr>
        <w:spacing w:after="0" w:line="240" w:lineRule="auto"/>
        <w:rPr>
          <w:rFonts w:ascii="Arial" w:hAnsi="Arial" w:cs="Arial"/>
          <w:b/>
          <w:bCs/>
          <w:sz w:val="24"/>
          <w:szCs w:val="24"/>
        </w:rPr>
      </w:pPr>
    </w:p>
    <w:p w14:paraId="22003D63" w14:textId="7CB44547" w:rsidR="00D177AF" w:rsidRDefault="00970781" w:rsidP="00970781">
      <w:pPr>
        <w:spacing w:after="0" w:line="240" w:lineRule="auto"/>
        <w:rPr>
          <w:rFonts w:ascii="Arial" w:hAnsi="Arial" w:cs="Arial"/>
          <w:b/>
          <w:bCs/>
          <w:sz w:val="24"/>
          <w:szCs w:val="24"/>
        </w:rPr>
      </w:pPr>
      <w:r>
        <w:rPr>
          <w:rFonts w:ascii="Arial" w:hAnsi="Arial" w:cs="Arial"/>
          <w:b/>
          <w:bCs/>
          <w:sz w:val="24"/>
          <w:szCs w:val="24"/>
        </w:rPr>
        <w:lastRenderedPageBreak/>
        <w:t>PREFACE</w:t>
      </w:r>
    </w:p>
    <w:p w14:paraId="65046A27" w14:textId="756956D9" w:rsidR="00970781" w:rsidRDefault="00970781" w:rsidP="00970781">
      <w:pPr>
        <w:spacing w:after="0" w:line="240" w:lineRule="auto"/>
        <w:rPr>
          <w:rFonts w:ascii="Arial" w:hAnsi="Arial" w:cs="Arial"/>
          <w:b/>
          <w:bCs/>
          <w:sz w:val="24"/>
          <w:szCs w:val="24"/>
        </w:rPr>
      </w:pPr>
    </w:p>
    <w:p w14:paraId="41D73E9C" w14:textId="6439830B"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All gambling in Great Britain, </w:t>
      </w:r>
      <w:r w:rsidR="002332B8" w:rsidRPr="00970781">
        <w:rPr>
          <w:rFonts w:ascii="Arial" w:hAnsi="Arial" w:cs="Arial"/>
          <w:sz w:val="24"/>
          <w:szCs w:val="24"/>
        </w:rPr>
        <w:t>apart from</w:t>
      </w:r>
      <w:r w:rsidRPr="00970781">
        <w:rPr>
          <w:rFonts w:ascii="Arial" w:hAnsi="Arial" w:cs="Arial"/>
          <w:sz w:val="24"/>
          <w:szCs w:val="24"/>
        </w:rPr>
        <w:t xml:space="preserve"> the National Lottery and spread betting, is regulated by the Gambling Act 2005 (“the Act”)</w:t>
      </w:r>
      <w:r w:rsidR="002332B8">
        <w:rPr>
          <w:rFonts w:ascii="Arial" w:hAnsi="Arial" w:cs="Arial"/>
          <w:sz w:val="24"/>
          <w:szCs w:val="24"/>
        </w:rPr>
        <w:t>.</w:t>
      </w:r>
      <w:r w:rsidRPr="00970781">
        <w:rPr>
          <w:rFonts w:ascii="Arial" w:hAnsi="Arial" w:cs="Arial"/>
          <w:sz w:val="24"/>
          <w:szCs w:val="24"/>
        </w:rPr>
        <w:t xml:space="preserve"> Gambling is unlawful unless permitted by the provisions contained in or under the Act.</w:t>
      </w:r>
    </w:p>
    <w:p w14:paraId="7989C4D1" w14:textId="77777777" w:rsidR="00970781" w:rsidRPr="00970781" w:rsidRDefault="00970781" w:rsidP="00970781">
      <w:pPr>
        <w:spacing w:after="0" w:line="240" w:lineRule="auto"/>
        <w:jc w:val="both"/>
        <w:rPr>
          <w:rFonts w:ascii="Arial" w:hAnsi="Arial" w:cs="Arial"/>
          <w:sz w:val="24"/>
          <w:szCs w:val="24"/>
        </w:rPr>
      </w:pPr>
    </w:p>
    <w:p w14:paraId="35507BDD" w14:textId="18F20CA0"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Permission can be in the form of a licence, permit, registration or exemption depending upon the type of gambling, </w:t>
      </w:r>
      <w:r w:rsidR="002332B8" w:rsidRPr="00970781">
        <w:rPr>
          <w:rFonts w:ascii="Arial" w:hAnsi="Arial" w:cs="Arial"/>
          <w:sz w:val="24"/>
          <w:szCs w:val="24"/>
        </w:rPr>
        <w:t>how</w:t>
      </w:r>
      <w:r w:rsidRPr="00970781">
        <w:rPr>
          <w:rFonts w:ascii="Arial" w:hAnsi="Arial" w:cs="Arial"/>
          <w:sz w:val="24"/>
          <w:szCs w:val="24"/>
        </w:rPr>
        <w:t xml:space="preserve"> it is conducted, or the persons by whom or to whom it is made available.</w:t>
      </w:r>
    </w:p>
    <w:p w14:paraId="6BACA386" w14:textId="77777777" w:rsidR="00970781" w:rsidRPr="00970781" w:rsidRDefault="00970781" w:rsidP="00970781">
      <w:pPr>
        <w:spacing w:after="0" w:line="240" w:lineRule="auto"/>
        <w:jc w:val="both"/>
        <w:rPr>
          <w:rFonts w:ascii="Arial" w:hAnsi="Arial" w:cs="Arial"/>
          <w:sz w:val="24"/>
          <w:szCs w:val="24"/>
        </w:rPr>
      </w:pPr>
    </w:p>
    <w:p w14:paraId="590A4E81"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The Gambling Commission (“the Commission”) is the Unified Regulator for Gambling in Great Britain.  It has responsibility for granting operating and personal licences, regulating certain lottery managers and promoters and it also has general powers of entry and inspection to regulate gambling.</w:t>
      </w:r>
    </w:p>
    <w:p w14:paraId="7B728A65" w14:textId="77777777" w:rsidR="00970781" w:rsidRPr="00970781" w:rsidRDefault="00970781" w:rsidP="00970781">
      <w:pPr>
        <w:spacing w:after="0" w:line="240" w:lineRule="auto"/>
        <w:jc w:val="both"/>
        <w:rPr>
          <w:rFonts w:ascii="Arial" w:hAnsi="Arial" w:cs="Arial"/>
          <w:sz w:val="24"/>
          <w:szCs w:val="24"/>
        </w:rPr>
      </w:pPr>
    </w:p>
    <w:p w14:paraId="7434353B"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In addition to the need for operating and personal licences, premises must also be licensed under the Act.  Licensing authorities licence gambling premises in their area, both permanently and temporarily, and they also have functions in relation to lower stake gaming machines, clubs, and miners’ welfare institutes. </w:t>
      </w:r>
    </w:p>
    <w:p w14:paraId="11EB120C" w14:textId="77777777" w:rsidR="00970781" w:rsidRPr="00970781" w:rsidRDefault="00970781" w:rsidP="00970781">
      <w:pPr>
        <w:spacing w:after="0" w:line="240" w:lineRule="auto"/>
        <w:jc w:val="both"/>
        <w:rPr>
          <w:rFonts w:ascii="Arial" w:hAnsi="Arial" w:cs="Arial"/>
          <w:sz w:val="24"/>
          <w:szCs w:val="24"/>
        </w:rPr>
      </w:pPr>
    </w:p>
    <w:p w14:paraId="02200259"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Licensing authorities are also responsible for maintaining a register of small society lotteries, the requirements for which are also set out in the Act.</w:t>
      </w:r>
    </w:p>
    <w:p w14:paraId="2106B559" w14:textId="77777777" w:rsidR="00970781" w:rsidRPr="00970781" w:rsidRDefault="00970781" w:rsidP="00970781">
      <w:pPr>
        <w:spacing w:after="0" w:line="240" w:lineRule="auto"/>
        <w:jc w:val="both"/>
        <w:rPr>
          <w:rFonts w:ascii="Arial" w:hAnsi="Arial" w:cs="Arial"/>
          <w:sz w:val="24"/>
          <w:szCs w:val="24"/>
        </w:rPr>
      </w:pPr>
    </w:p>
    <w:p w14:paraId="1967E6D6" w14:textId="15D2CF5F"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In England and Wales, local authorities are designated as licensing authorities and each such authority is required under section 349 of the Act to prepare a statement of the principles it will apply in exercising its functions under the Act </w:t>
      </w:r>
      <w:r w:rsidR="002332B8" w:rsidRPr="00970781">
        <w:rPr>
          <w:rFonts w:ascii="Arial" w:hAnsi="Arial" w:cs="Arial"/>
          <w:sz w:val="24"/>
          <w:szCs w:val="24"/>
        </w:rPr>
        <w:t>to</w:t>
      </w:r>
      <w:r w:rsidRPr="00970781">
        <w:rPr>
          <w:rFonts w:ascii="Arial" w:hAnsi="Arial" w:cs="Arial"/>
          <w:sz w:val="24"/>
          <w:szCs w:val="24"/>
        </w:rPr>
        <w:t xml:space="preserve"> provide guidance to applicants and objectors on the approach the authority will usually take on licensing matters.</w:t>
      </w:r>
    </w:p>
    <w:p w14:paraId="420F5F82" w14:textId="77777777" w:rsidR="00970781" w:rsidRPr="00970781" w:rsidRDefault="00970781" w:rsidP="00970781">
      <w:pPr>
        <w:spacing w:after="0" w:line="240" w:lineRule="auto"/>
        <w:jc w:val="both"/>
        <w:rPr>
          <w:rFonts w:ascii="Arial" w:hAnsi="Arial" w:cs="Arial"/>
          <w:sz w:val="24"/>
          <w:szCs w:val="24"/>
        </w:rPr>
      </w:pPr>
    </w:p>
    <w:p w14:paraId="6535A643" w14:textId="15A26B80" w:rsid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This Statement of Licensing Policy (“Statement”) is intended to provide guidance on the approach South Tyneside Council, as the licensing authority for South Tyneside, will adopt when exercising its functions under the Act and has been prepared in the light of specific guidance from the Commission.</w:t>
      </w:r>
    </w:p>
    <w:p w14:paraId="1302BAFC" w14:textId="6ACC12D6" w:rsidR="00970781" w:rsidRDefault="00970781">
      <w:pPr>
        <w:rPr>
          <w:rFonts w:ascii="Arial" w:hAnsi="Arial" w:cs="Arial"/>
          <w:sz w:val="24"/>
          <w:szCs w:val="24"/>
        </w:rPr>
      </w:pPr>
      <w:r>
        <w:rPr>
          <w:rFonts w:ascii="Arial" w:hAnsi="Arial" w:cs="Arial"/>
          <w:sz w:val="24"/>
          <w:szCs w:val="24"/>
        </w:rPr>
        <w:br w:type="page"/>
      </w:r>
    </w:p>
    <w:p w14:paraId="2F121AB6" w14:textId="77777777" w:rsidR="00970781" w:rsidRPr="00970781" w:rsidRDefault="00970781" w:rsidP="00970781">
      <w:pPr>
        <w:spacing w:after="0" w:line="240" w:lineRule="auto"/>
        <w:jc w:val="both"/>
        <w:rPr>
          <w:rFonts w:ascii="Arial" w:hAnsi="Arial" w:cs="Arial"/>
          <w:b/>
          <w:bCs/>
          <w:sz w:val="24"/>
          <w:szCs w:val="24"/>
        </w:rPr>
      </w:pPr>
      <w:r w:rsidRPr="00970781">
        <w:rPr>
          <w:rFonts w:ascii="Arial" w:hAnsi="Arial" w:cs="Arial"/>
          <w:b/>
          <w:bCs/>
          <w:sz w:val="24"/>
          <w:szCs w:val="24"/>
        </w:rPr>
        <w:lastRenderedPageBreak/>
        <w:t xml:space="preserve">PART A – GENERAL </w:t>
      </w:r>
    </w:p>
    <w:p w14:paraId="6497800C" w14:textId="77777777" w:rsidR="00970781" w:rsidRPr="00970781" w:rsidRDefault="00970781" w:rsidP="00970781">
      <w:pPr>
        <w:spacing w:after="0" w:line="240" w:lineRule="auto"/>
        <w:jc w:val="both"/>
        <w:rPr>
          <w:rFonts w:ascii="Arial" w:hAnsi="Arial" w:cs="Arial"/>
          <w:sz w:val="24"/>
          <w:szCs w:val="24"/>
        </w:rPr>
      </w:pPr>
    </w:p>
    <w:p w14:paraId="23183496" w14:textId="77777777" w:rsidR="00970781" w:rsidRPr="00970781" w:rsidRDefault="00970781" w:rsidP="00970781">
      <w:pPr>
        <w:spacing w:after="0" w:line="240" w:lineRule="auto"/>
        <w:jc w:val="both"/>
        <w:rPr>
          <w:rFonts w:ascii="Arial" w:hAnsi="Arial" w:cs="Arial"/>
          <w:b/>
          <w:bCs/>
          <w:sz w:val="24"/>
          <w:szCs w:val="24"/>
        </w:rPr>
      </w:pPr>
      <w:r w:rsidRPr="00970781">
        <w:rPr>
          <w:rFonts w:ascii="Arial" w:hAnsi="Arial" w:cs="Arial"/>
          <w:b/>
          <w:bCs/>
          <w:sz w:val="24"/>
          <w:szCs w:val="24"/>
        </w:rPr>
        <w:t xml:space="preserve">1. </w:t>
      </w:r>
      <w:r w:rsidRPr="00970781">
        <w:rPr>
          <w:rFonts w:ascii="Arial" w:hAnsi="Arial" w:cs="Arial"/>
          <w:b/>
          <w:bCs/>
          <w:sz w:val="24"/>
          <w:szCs w:val="24"/>
        </w:rPr>
        <w:tab/>
      </w:r>
      <w:r w:rsidRPr="00FF0EF3">
        <w:rPr>
          <w:rFonts w:ascii="Arial" w:hAnsi="Arial" w:cs="Arial"/>
          <w:b/>
          <w:bCs/>
          <w:sz w:val="24"/>
          <w:szCs w:val="24"/>
          <w:u w:val="single"/>
        </w:rPr>
        <w:t xml:space="preserve">Introduction </w:t>
      </w:r>
    </w:p>
    <w:p w14:paraId="72A62B5E" w14:textId="77777777" w:rsidR="00970781" w:rsidRPr="00970781" w:rsidRDefault="00970781" w:rsidP="00970781">
      <w:pPr>
        <w:spacing w:after="0" w:line="240" w:lineRule="auto"/>
        <w:jc w:val="both"/>
        <w:rPr>
          <w:rFonts w:ascii="Arial" w:hAnsi="Arial" w:cs="Arial"/>
          <w:sz w:val="24"/>
          <w:szCs w:val="24"/>
        </w:rPr>
      </w:pPr>
    </w:p>
    <w:p w14:paraId="6BDA9CEC" w14:textId="00D1DECE"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1.1</w:t>
      </w:r>
      <w:r w:rsidRPr="00970781">
        <w:rPr>
          <w:rFonts w:ascii="Arial" w:hAnsi="Arial" w:cs="Arial"/>
          <w:sz w:val="24"/>
          <w:szCs w:val="24"/>
        </w:rPr>
        <w:tab/>
        <w:t xml:space="preserve">South Tyneside Council is the Licensing </w:t>
      </w:r>
      <w:r w:rsidR="002332B8">
        <w:rPr>
          <w:rFonts w:ascii="Arial" w:hAnsi="Arial" w:cs="Arial"/>
          <w:sz w:val="24"/>
          <w:szCs w:val="24"/>
        </w:rPr>
        <w:t>A</w:t>
      </w:r>
      <w:r w:rsidRPr="00970781">
        <w:rPr>
          <w:rFonts w:ascii="Arial" w:hAnsi="Arial" w:cs="Arial"/>
          <w:sz w:val="24"/>
          <w:szCs w:val="24"/>
        </w:rPr>
        <w:t>uthority for the Borough of South Tyneside (“the Authority”).  This Statement applies to all the functions of the Authority under the Act and applies to the whole of South Tyneside.</w:t>
      </w:r>
    </w:p>
    <w:p w14:paraId="3CC2F99A" w14:textId="77777777" w:rsidR="00970781" w:rsidRPr="00970781" w:rsidRDefault="00970781" w:rsidP="00970781">
      <w:pPr>
        <w:spacing w:after="0" w:line="240" w:lineRule="auto"/>
        <w:jc w:val="both"/>
        <w:rPr>
          <w:rFonts w:ascii="Arial" w:hAnsi="Arial" w:cs="Arial"/>
          <w:sz w:val="24"/>
          <w:szCs w:val="24"/>
        </w:rPr>
      </w:pPr>
    </w:p>
    <w:p w14:paraId="1EEE6A21" w14:textId="0B064303"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1.2</w:t>
      </w:r>
      <w:r w:rsidRPr="00970781">
        <w:rPr>
          <w:rFonts w:ascii="Arial" w:hAnsi="Arial" w:cs="Arial"/>
          <w:sz w:val="24"/>
          <w:szCs w:val="24"/>
        </w:rPr>
        <w:tab/>
        <w:t>South Tyneside sits within the former Tyne and Wear conurbation in the northeast of England.  It has a stunning coastline to the east, a strong connection to the River Tyne to the north and includes the towns and villages of South Shields, Jarrow, Hebburn, Whitburn, Boldon and Cleadon. South Tyneside covers an area of 64 square kilometres with a population approaching 15</w:t>
      </w:r>
      <w:r w:rsidR="002332B8">
        <w:rPr>
          <w:rFonts w:ascii="Arial" w:hAnsi="Arial" w:cs="Arial"/>
          <w:sz w:val="24"/>
          <w:szCs w:val="24"/>
        </w:rPr>
        <w:t>0</w:t>
      </w:r>
      <w:r w:rsidRPr="00970781">
        <w:rPr>
          <w:rFonts w:ascii="Arial" w:hAnsi="Arial" w:cs="Arial"/>
          <w:sz w:val="24"/>
          <w:szCs w:val="24"/>
        </w:rPr>
        <w:t>,000</w:t>
      </w:r>
      <w:r w:rsidR="002332B8">
        <w:rPr>
          <w:rFonts w:ascii="Arial" w:hAnsi="Arial" w:cs="Arial"/>
          <w:sz w:val="24"/>
          <w:szCs w:val="24"/>
        </w:rPr>
        <w:t>.</w:t>
      </w:r>
      <w:r w:rsidRPr="00970781">
        <w:rPr>
          <w:rFonts w:ascii="Arial" w:hAnsi="Arial" w:cs="Arial"/>
          <w:sz w:val="24"/>
          <w:szCs w:val="24"/>
        </w:rPr>
        <w:t xml:space="preserve"> </w:t>
      </w:r>
    </w:p>
    <w:p w14:paraId="3B6A3E05" w14:textId="77777777" w:rsidR="00970781" w:rsidRPr="00970781" w:rsidRDefault="00970781" w:rsidP="00970781">
      <w:pPr>
        <w:spacing w:after="0" w:line="240" w:lineRule="auto"/>
        <w:jc w:val="both"/>
        <w:rPr>
          <w:rFonts w:ascii="Arial" w:hAnsi="Arial" w:cs="Arial"/>
          <w:sz w:val="24"/>
          <w:szCs w:val="24"/>
        </w:rPr>
      </w:pPr>
    </w:p>
    <w:p w14:paraId="75DA0AF9" w14:textId="2EC56518"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1.3</w:t>
      </w:r>
      <w:r w:rsidRPr="00970781">
        <w:rPr>
          <w:rFonts w:ascii="Arial" w:hAnsi="Arial" w:cs="Arial"/>
          <w:sz w:val="24"/>
          <w:szCs w:val="24"/>
        </w:rPr>
        <w:tab/>
        <w:t xml:space="preserve">In the preparation of this Statement, the Authority has had regard to its </w:t>
      </w:r>
      <w:r w:rsidR="002332B8">
        <w:rPr>
          <w:rFonts w:ascii="Arial" w:hAnsi="Arial" w:cs="Arial"/>
          <w:sz w:val="24"/>
          <w:szCs w:val="24"/>
        </w:rPr>
        <w:t xml:space="preserve">20 year </w:t>
      </w:r>
      <w:r w:rsidRPr="00970781">
        <w:rPr>
          <w:rFonts w:ascii="Arial" w:hAnsi="Arial" w:cs="Arial"/>
          <w:sz w:val="24"/>
          <w:szCs w:val="24"/>
        </w:rPr>
        <w:t>vision:</w:t>
      </w:r>
    </w:p>
    <w:p w14:paraId="48E3E566" w14:textId="77777777" w:rsidR="00970781" w:rsidRPr="00970781" w:rsidRDefault="00970781" w:rsidP="00970781">
      <w:pPr>
        <w:spacing w:after="0" w:line="240" w:lineRule="auto"/>
        <w:jc w:val="both"/>
        <w:rPr>
          <w:rFonts w:ascii="Arial" w:hAnsi="Arial" w:cs="Arial"/>
          <w:sz w:val="24"/>
          <w:szCs w:val="24"/>
        </w:rPr>
      </w:pPr>
    </w:p>
    <w:p w14:paraId="69E4461B" w14:textId="48457022" w:rsid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ab/>
      </w:r>
    </w:p>
    <w:p w14:paraId="6A7BE29E" w14:textId="77777777" w:rsidR="002332B8" w:rsidRDefault="002332B8" w:rsidP="00970781">
      <w:pPr>
        <w:spacing w:after="0" w:line="240" w:lineRule="auto"/>
        <w:jc w:val="both"/>
        <w:rPr>
          <w:rFonts w:ascii="Arial" w:hAnsi="Arial" w:cs="Arial"/>
          <w:sz w:val="24"/>
          <w:szCs w:val="24"/>
        </w:rPr>
      </w:pPr>
    </w:p>
    <w:p w14:paraId="0AC504F1" w14:textId="2441C796" w:rsidR="002332B8" w:rsidRPr="00970781" w:rsidRDefault="002332B8" w:rsidP="00992ACB">
      <w:pPr>
        <w:spacing w:after="0" w:line="240" w:lineRule="auto"/>
        <w:ind w:left="720"/>
        <w:jc w:val="both"/>
        <w:rPr>
          <w:rFonts w:ascii="Arial" w:hAnsi="Arial" w:cs="Arial"/>
          <w:sz w:val="24"/>
          <w:szCs w:val="24"/>
        </w:rPr>
      </w:pPr>
      <w:r w:rsidRPr="002332B8">
        <w:rPr>
          <w:rFonts w:ascii="Arial" w:hAnsi="Arial" w:cs="Arial"/>
          <w:sz w:val="24"/>
          <w:szCs w:val="24"/>
        </w:rPr>
        <w:t>Our South Tyneside - A place where people live healthy, happy, and fulfilled lives.</w:t>
      </w:r>
    </w:p>
    <w:p w14:paraId="756261A8" w14:textId="77777777" w:rsidR="00970781" w:rsidRPr="00970781" w:rsidRDefault="00970781" w:rsidP="00970781">
      <w:pPr>
        <w:spacing w:after="0" w:line="240" w:lineRule="auto"/>
        <w:jc w:val="both"/>
        <w:rPr>
          <w:rFonts w:ascii="Arial" w:hAnsi="Arial" w:cs="Arial"/>
          <w:sz w:val="24"/>
          <w:szCs w:val="24"/>
        </w:rPr>
      </w:pPr>
    </w:p>
    <w:p w14:paraId="5A4960CB" w14:textId="0B205B55"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1.4</w:t>
      </w:r>
      <w:r w:rsidRPr="00970781">
        <w:rPr>
          <w:rFonts w:ascii="Arial" w:hAnsi="Arial" w:cs="Arial"/>
          <w:sz w:val="24"/>
          <w:szCs w:val="24"/>
        </w:rPr>
        <w:tab/>
        <w:t xml:space="preserve">The Authority consulted widely when preparing this Statement. Consultees included the following: - </w:t>
      </w:r>
    </w:p>
    <w:p w14:paraId="4C1321D7" w14:textId="77777777" w:rsidR="00970781" w:rsidRPr="00970781" w:rsidRDefault="00970781" w:rsidP="00970781">
      <w:pPr>
        <w:spacing w:after="0" w:line="240" w:lineRule="auto"/>
        <w:jc w:val="both"/>
        <w:rPr>
          <w:rFonts w:ascii="Arial" w:hAnsi="Arial" w:cs="Arial"/>
          <w:sz w:val="24"/>
          <w:szCs w:val="24"/>
        </w:rPr>
      </w:pPr>
    </w:p>
    <w:p w14:paraId="150603A2" w14:textId="6E9EA35C" w:rsidR="00970781" w:rsidRPr="00970781" w:rsidRDefault="002332B8"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Residents</w:t>
      </w:r>
      <w:r w:rsidR="00970781" w:rsidRPr="00970781">
        <w:rPr>
          <w:rFonts w:ascii="Arial" w:hAnsi="Arial" w:cs="Arial"/>
          <w:sz w:val="24"/>
          <w:szCs w:val="24"/>
        </w:rPr>
        <w:t xml:space="preserve"> and businesses</w:t>
      </w:r>
    </w:p>
    <w:p w14:paraId="22C61F1E" w14:textId="47F88A17"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Local Councillors</w:t>
      </w:r>
    </w:p>
    <w:p w14:paraId="25A47D65" w14:textId="5068502E"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Local Members of Parliament</w:t>
      </w:r>
    </w:p>
    <w:p w14:paraId="326B47B6" w14:textId="37D1625B"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Northumbria Police </w:t>
      </w:r>
    </w:p>
    <w:p w14:paraId="58AAD78C" w14:textId="68D3C8C7"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Tyne and Wear Fire and Rescue Service</w:t>
      </w:r>
    </w:p>
    <w:p w14:paraId="2D1C0C2C" w14:textId="31A85B67"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Local Environmental Health </w:t>
      </w:r>
    </w:p>
    <w:p w14:paraId="280BC68F" w14:textId="51CE8D76"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Local Safeguarding Children’s Board </w:t>
      </w:r>
    </w:p>
    <w:p w14:paraId="66CD15DE" w14:textId="6C167302"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Local Safeguarding Adults Board</w:t>
      </w:r>
    </w:p>
    <w:p w14:paraId="64CCCF25" w14:textId="215696F1"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Director of Public Health </w:t>
      </w:r>
    </w:p>
    <w:p w14:paraId="2033B50E" w14:textId="3F55A808"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Local Planning Authority  </w:t>
      </w:r>
    </w:p>
    <w:p w14:paraId="7AB5A22A" w14:textId="56687D22"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Her Majesty’s Revenue and Customs</w:t>
      </w:r>
    </w:p>
    <w:p w14:paraId="251B1B6C" w14:textId="5A81D0D7"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Gambling Commission</w:t>
      </w:r>
    </w:p>
    <w:p w14:paraId="1BF7C2F2" w14:textId="454FD2FC"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Local Community Safety Partnership</w:t>
      </w:r>
    </w:p>
    <w:p w14:paraId="0AFE870C" w14:textId="078E1220"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Local Youth Justice Service</w:t>
      </w:r>
    </w:p>
    <w:p w14:paraId="618F95A0" w14:textId="46925958"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 xml:space="preserve">Local Pub Watch </w:t>
      </w:r>
    </w:p>
    <w:p w14:paraId="5C6BF2CA" w14:textId="2E1AEB49"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Gambling trade representative bodies</w:t>
      </w:r>
    </w:p>
    <w:p w14:paraId="344E1D27" w14:textId="5ED028F6"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Gambling premises licence holders</w:t>
      </w:r>
    </w:p>
    <w:p w14:paraId="33C13EFB" w14:textId="53E3EA52"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Organisations which support those with gambling problems</w:t>
      </w:r>
    </w:p>
    <w:p w14:paraId="1799E68C" w14:textId="69DC38BD" w:rsidR="00970781" w:rsidRPr="00970781" w:rsidRDefault="00970781" w:rsidP="00970781">
      <w:pPr>
        <w:pStyle w:val="ListParagraph"/>
        <w:numPr>
          <w:ilvl w:val="0"/>
          <w:numId w:val="1"/>
        </w:numPr>
        <w:spacing w:after="0" w:line="240" w:lineRule="auto"/>
        <w:ind w:hanging="11"/>
        <w:jc w:val="both"/>
        <w:rPr>
          <w:rFonts w:ascii="Arial" w:hAnsi="Arial" w:cs="Arial"/>
          <w:sz w:val="24"/>
          <w:szCs w:val="24"/>
        </w:rPr>
      </w:pPr>
      <w:r w:rsidRPr="00970781">
        <w:rPr>
          <w:rFonts w:ascii="Arial" w:hAnsi="Arial" w:cs="Arial"/>
          <w:sz w:val="24"/>
          <w:szCs w:val="24"/>
        </w:rPr>
        <w:t>Gaming machine suppliers</w:t>
      </w:r>
    </w:p>
    <w:p w14:paraId="062E47A7" w14:textId="77777777" w:rsidR="00970781" w:rsidRPr="00970781" w:rsidRDefault="00970781" w:rsidP="00970781">
      <w:pPr>
        <w:spacing w:after="0" w:line="240" w:lineRule="auto"/>
        <w:ind w:hanging="11"/>
        <w:jc w:val="both"/>
        <w:rPr>
          <w:rFonts w:ascii="Arial" w:hAnsi="Arial" w:cs="Arial"/>
          <w:sz w:val="24"/>
          <w:szCs w:val="24"/>
        </w:rPr>
      </w:pPr>
    </w:p>
    <w:p w14:paraId="105FDFE4" w14:textId="2B0DE989" w:rsidR="00970781" w:rsidRPr="00970781" w:rsidRDefault="00970781" w:rsidP="00970781">
      <w:pPr>
        <w:spacing w:after="0" w:line="240" w:lineRule="auto"/>
        <w:ind w:left="709" w:hanging="709"/>
        <w:jc w:val="both"/>
        <w:rPr>
          <w:rFonts w:ascii="Arial" w:hAnsi="Arial" w:cs="Arial"/>
          <w:sz w:val="24"/>
          <w:szCs w:val="24"/>
        </w:rPr>
      </w:pPr>
      <w:r w:rsidRPr="00970781">
        <w:rPr>
          <w:rFonts w:ascii="Arial" w:hAnsi="Arial" w:cs="Arial"/>
          <w:sz w:val="24"/>
          <w:szCs w:val="24"/>
        </w:rPr>
        <w:t>1.5</w:t>
      </w:r>
      <w:r w:rsidRPr="00970781">
        <w:rPr>
          <w:rFonts w:ascii="Arial" w:hAnsi="Arial" w:cs="Arial"/>
          <w:sz w:val="24"/>
          <w:szCs w:val="24"/>
        </w:rPr>
        <w:tab/>
        <w:t xml:space="preserve">Consultation on this Statement took place between </w:t>
      </w:r>
      <w:r w:rsidR="002332B8">
        <w:rPr>
          <w:rFonts w:ascii="Arial" w:hAnsi="Arial" w:cs="Arial"/>
          <w:sz w:val="24"/>
          <w:szCs w:val="24"/>
        </w:rPr>
        <w:t>9</w:t>
      </w:r>
      <w:r w:rsidR="00792989" w:rsidRPr="00792989">
        <w:rPr>
          <w:rFonts w:ascii="Arial" w:hAnsi="Arial" w:cs="Arial"/>
          <w:sz w:val="24"/>
          <w:szCs w:val="24"/>
          <w:vertAlign w:val="superscript"/>
        </w:rPr>
        <w:t>th</w:t>
      </w:r>
      <w:r w:rsidR="00792989">
        <w:rPr>
          <w:rFonts w:ascii="Arial" w:hAnsi="Arial" w:cs="Arial"/>
          <w:sz w:val="24"/>
          <w:szCs w:val="24"/>
        </w:rPr>
        <w:t xml:space="preserve"> </w:t>
      </w:r>
      <w:r w:rsidR="002332B8">
        <w:rPr>
          <w:rFonts w:ascii="Arial" w:hAnsi="Arial" w:cs="Arial"/>
          <w:sz w:val="24"/>
          <w:szCs w:val="24"/>
        </w:rPr>
        <w:t xml:space="preserve">August </w:t>
      </w:r>
      <w:r w:rsidR="00484E7B">
        <w:rPr>
          <w:rFonts w:ascii="Arial" w:hAnsi="Arial" w:cs="Arial"/>
          <w:sz w:val="24"/>
          <w:szCs w:val="24"/>
        </w:rPr>
        <w:t>2024 and 29</w:t>
      </w:r>
      <w:r w:rsidR="00484E7B" w:rsidRPr="00992ACB">
        <w:rPr>
          <w:rFonts w:ascii="Arial" w:hAnsi="Arial" w:cs="Arial"/>
          <w:sz w:val="24"/>
          <w:szCs w:val="24"/>
          <w:vertAlign w:val="superscript"/>
        </w:rPr>
        <w:t>th</w:t>
      </w:r>
      <w:r w:rsidR="00484E7B">
        <w:rPr>
          <w:rFonts w:ascii="Arial" w:hAnsi="Arial" w:cs="Arial"/>
          <w:sz w:val="24"/>
          <w:szCs w:val="24"/>
        </w:rPr>
        <w:t xml:space="preserve"> August 2024</w:t>
      </w:r>
      <w:r w:rsidRPr="00970781">
        <w:rPr>
          <w:rFonts w:ascii="Arial" w:hAnsi="Arial" w:cs="Arial"/>
          <w:sz w:val="24"/>
          <w:szCs w:val="24"/>
        </w:rPr>
        <w:t xml:space="preserve">  In accordance with the Commission’s guidance the Authority has given appropriate weight to the views of consultees.  In deciding what weight to give, the following factors were taken into account:  </w:t>
      </w:r>
    </w:p>
    <w:p w14:paraId="491CE7E6" w14:textId="77777777" w:rsidR="00970781" w:rsidRPr="00970781" w:rsidRDefault="00970781" w:rsidP="00970781">
      <w:pPr>
        <w:spacing w:after="0" w:line="240" w:lineRule="auto"/>
        <w:jc w:val="both"/>
        <w:rPr>
          <w:rFonts w:ascii="Arial" w:hAnsi="Arial" w:cs="Arial"/>
          <w:sz w:val="24"/>
          <w:szCs w:val="24"/>
        </w:rPr>
      </w:pPr>
    </w:p>
    <w:p w14:paraId="74F933A0" w14:textId="51C04F10" w:rsidR="00970781" w:rsidRPr="00970781" w:rsidRDefault="00970781" w:rsidP="00970781">
      <w:pPr>
        <w:pStyle w:val="ListParagraph"/>
        <w:numPr>
          <w:ilvl w:val="0"/>
          <w:numId w:val="2"/>
        </w:numPr>
        <w:spacing w:after="0" w:line="240" w:lineRule="auto"/>
        <w:ind w:hanging="11"/>
        <w:jc w:val="both"/>
        <w:rPr>
          <w:rFonts w:ascii="Arial" w:hAnsi="Arial" w:cs="Arial"/>
          <w:sz w:val="24"/>
          <w:szCs w:val="24"/>
        </w:rPr>
      </w:pPr>
      <w:r w:rsidRPr="00970781">
        <w:rPr>
          <w:rFonts w:ascii="Arial" w:hAnsi="Arial" w:cs="Arial"/>
          <w:sz w:val="24"/>
          <w:szCs w:val="24"/>
        </w:rPr>
        <w:lastRenderedPageBreak/>
        <w:t xml:space="preserve">The person making the representations, the nature of their interest and </w:t>
      </w:r>
      <w:r>
        <w:rPr>
          <w:rFonts w:ascii="Arial" w:hAnsi="Arial" w:cs="Arial"/>
          <w:sz w:val="24"/>
          <w:szCs w:val="24"/>
        </w:rPr>
        <w:tab/>
      </w:r>
      <w:r w:rsidRPr="00970781">
        <w:rPr>
          <w:rFonts w:ascii="Arial" w:hAnsi="Arial" w:cs="Arial"/>
          <w:sz w:val="24"/>
          <w:szCs w:val="24"/>
        </w:rPr>
        <w:t>their expertise,</w:t>
      </w:r>
    </w:p>
    <w:p w14:paraId="173E6F7F" w14:textId="00ED9E2D" w:rsidR="00970781" w:rsidRPr="00970781" w:rsidRDefault="00970781" w:rsidP="00970781">
      <w:pPr>
        <w:pStyle w:val="ListParagraph"/>
        <w:numPr>
          <w:ilvl w:val="0"/>
          <w:numId w:val="2"/>
        </w:numPr>
        <w:spacing w:after="0" w:line="240" w:lineRule="auto"/>
        <w:ind w:hanging="11"/>
        <w:jc w:val="both"/>
        <w:rPr>
          <w:rFonts w:ascii="Arial" w:hAnsi="Arial" w:cs="Arial"/>
          <w:sz w:val="24"/>
          <w:szCs w:val="24"/>
        </w:rPr>
      </w:pPr>
      <w:r w:rsidRPr="00970781">
        <w:rPr>
          <w:rFonts w:ascii="Arial" w:hAnsi="Arial" w:cs="Arial"/>
          <w:sz w:val="24"/>
          <w:szCs w:val="24"/>
        </w:rPr>
        <w:t>The relevance of the representations to the licensing objectives,</w:t>
      </w:r>
    </w:p>
    <w:p w14:paraId="5148240B" w14:textId="5D311739" w:rsidR="00970781" w:rsidRPr="00970781" w:rsidRDefault="00970781" w:rsidP="00970781">
      <w:pPr>
        <w:pStyle w:val="ListParagraph"/>
        <w:numPr>
          <w:ilvl w:val="0"/>
          <w:numId w:val="2"/>
        </w:numPr>
        <w:spacing w:after="0" w:line="240" w:lineRule="auto"/>
        <w:ind w:hanging="11"/>
        <w:jc w:val="both"/>
        <w:rPr>
          <w:rFonts w:ascii="Arial" w:hAnsi="Arial" w:cs="Arial"/>
          <w:sz w:val="24"/>
          <w:szCs w:val="24"/>
        </w:rPr>
      </w:pPr>
      <w:r w:rsidRPr="00970781">
        <w:rPr>
          <w:rFonts w:ascii="Arial" w:hAnsi="Arial" w:cs="Arial"/>
          <w:sz w:val="24"/>
          <w:szCs w:val="24"/>
        </w:rPr>
        <w:t xml:space="preserve">How many other persons have expressed the same or similar views, and </w:t>
      </w:r>
    </w:p>
    <w:p w14:paraId="579B89B8" w14:textId="0C29EEF3" w:rsidR="00970781" w:rsidRPr="00970781" w:rsidRDefault="00970781" w:rsidP="00970781">
      <w:pPr>
        <w:pStyle w:val="ListParagraph"/>
        <w:numPr>
          <w:ilvl w:val="0"/>
          <w:numId w:val="2"/>
        </w:numPr>
        <w:spacing w:after="0" w:line="240" w:lineRule="auto"/>
        <w:ind w:hanging="11"/>
        <w:jc w:val="both"/>
        <w:rPr>
          <w:rFonts w:ascii="Arial" w:hAnsi="Arial" w:cs="Arial"/>
          <w:sz w:val="24"/>
          <w:szCs w:val="24"/>
        </w:rPr>
      </w:pPr>
      <w:r w:rsidRPr="00970781">
        <w:rPr>
          <w:rFonts w:ascii="Arial" w:hAnsi="Arial" w:cs="Arial"/>
          <w:sz w:val="24"/>
          <w:szCs w:val="24"/>
        </w:rPr>
        <w:t xml:space="preserve">How far the representations relate to matters that the Authority should </w:t>
      </w:r>
      <w:r>
        <w:rPr>
          <w:rFonts w:ascii="Arial" w:hAnsi="Arial" w:cs="Arial"/>
          <w:sz w:val="24"/>
          <w:szCs w:val="24"/>
        </w:rPr>
        <w:tab/>
      </w:r>
      <w:r w:rsidRPr="00970781">
        <w:rPr>
          <w:rFonts w:ascii="Arial" w:hAnsi="Arial" w:cs="Arial"/>
          <w:sz w:val="24"/>
          <w:szCs w:val="24"/>
        </w:rPr>
        <w:t>be including in its Statement.</w:t>
      </w:r>
    </w:p>
    <w:p w14:paraId="04FF3BE0"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 </w:t>
      </w:r>
    </w:p>
    <w:p w14:paraId="3BDA0368" w14:textId="4B1AC0AC"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1.6</w:t>
      </w:r>
      <w:r>
        <w:rPr>
          <w:rFonts w:ascii="Arial" w:hAnsi="Arial" w:cs="Arial"/>
          <w:sz w:val="24"/>
          <w:szCs w:val="24"/>
        </w:rPr>
        <w:tab/>
      </w:r>
      <w:r w:rsidRPr="00970781">
        <w:rPr>
          <w:rFonts w:ascii="Arial" w:hAnsi="Arial" w:cs="Arial"/>
          <w:sz w:val="24"/>
          <w:szCs w:val="24"/>
        </w:rPr>
        <w:t>In preparing this Statement, the Authority has had regard to the Act and the licensing objectives, the Commission’s ‘Guidance to licensing authorities’, legislation in force at the time of publication and responses received from persons consulted on this statement.</w:t>
      </w:r>
    </w:p>
    <w:p w14:paraId="35C18798" w14:textId="77777777" w:rsidR="00970781" w:rsidRPr="00970781" w:rsidRDefault="00970781" w:rsidP="00970781">
      <w:pPr>
        <w:spacing w:after="0" w:line="240" w:lineRule="auto"/>
        <w:jc w:val="both"/>
        <w:rPr>
          <w:rFonts w:ascii="Arial" w:hAnsi="Arial" w:cs="Arial"/>
          <w:sz w:val="24"/>
          <w:szCs w:val="24"/>
        </w:rPr>
      </w:pPr>
    </w:p>
    <w:p w14:paraId="5C7BB1C0" w14:textId="77777777"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1.7</w:t>
      </w:r>
      <w:r w:rsidRPr="00970781">
        <w:rPr>
          <w:rFonts w:ascii="Arial" w:hAnsi="Arial" w:cs="Arial"/>
          <w:sz w:val="24"/>
          <w:szCs w:val="24"/>
        </w:rPr>
        <w:tab/>
        <w:t xml:space="preserve">It should be noted that this Statement will not override the right of any person to make an application, make representations about an application, or apply for a review of a licence, as each will be considered on its own merits and according to the statutory requirements of the Act and any other information considered necessary or helpful. </w:t>
      </w:r>
    </w:p>
    <w:p w14:paraId="280E2758" w14:textId="5C5E56E2"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 </w:t>
      </w:r>
    </w:p>
    <w:p w14:paraId="42081F4E" w14:textId="77777777"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1.8</w:t>
      </w:r>
      <w:r w:rsidRPr="00970781">
        <w:rPr>
          <w:rFonts w:ascii="Arial" w:hAnsi="Arial" w:cs="Arial"/>
          <w:sz w:val="24"/>
          <w:szCs w:val="24"/>
        </w:rPr>
        <w:tab/>
        <w:t>This Statement forms the Authority’s mandate for managing local gambling provision and sets out how the Authority views the local risk environment and the expectations it has in relation to licensees with premises in South Tyneside.</w:t>
      </w:r>
    </w:p>
    <w:p w14:paraId="0DC31FC9" w14:textId="2A37F21F"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 </w:t>
      </w:r>
    </w:p>
    <w:p w14:paraId="11A71174" w14:textId="77777777"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1.9</w:t>
      </w:r>
      <w:r w:rsidRPr="00970781">
        <w:rPr>
          <w:rFonts w:ascii="Arial" w:hAnsi="Arial" w:cs="Arial"/>
          <w:sz w:val="24"/>
          <w:szCs w:val="24"/>
        </w:rPr>
        <w:tab/>
        <w:t xml:space="preserve">Regard has been paid to the Authority’s responsibilities under the Human Rights Act 1998 and Equality Act 2010 in the preparation of this Statement. </w:t>
      </w:r>
    </w:p>
    <w:p w14:paraId="515541CB" w14:textId="77777777" w:rsidR="00970781" w:rsidRPr="00970781" w:rsidRDefault="00970781" w:rsidP="00970781">
      <w:pPr>
        <w:spacing w:after="0" w:line="240" w:lineRule="auto"/>
        <w:jc w:val="both"/>
        <w:rPr>
          <w:rFonts w:ascii="Arial" w:hAnsi="Arial" w:cs="Arial"/>
          <w:sz w:val="24"/>
          <w:szCs w:val="24"/>
        </w:rPr>
      </w:pPr>
    </w:p>
    <w:p w14:paraId="4EC9DA7E" w14:textId="77777777"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1.10</w:t>
      </w:r>
      <w:r w:rsidRPr="00970781">
        <w:rPr>
          <w:rFonts w:ascii="Arial" w:hAnsi="Arial" w:cs="Arial"/>
          <w:sz w:val="24"/>
          <w:szCs w:val="24"/>
        </w:rPr>
        <w:tab/>
        <w:t xml:space="preserve">The Authority recognises the need to protect children and other vulnerable persons from any form of harm or exploitation by gambling. </w:t>
      </w:r>
    </w:p>
    <w:p w14:paraId="30CFF422" w14:textId="77777777" w:rsidR="00970781" w:rsidRPr="00970781" w:rsidRDefault="00970781" w:rsidP="00970781">
      <w:pPr>
        <w:spacing w:after="0" w:line="240" w:lineRule="auto"/>
        <w:jc w:val="both"/>
        <w:rPr>
          <w:rFonts w:ascii="Arial" w:hAnsi="Arial" w:cs="Arial"/>
          <w:sz w:val="24"/>
          <w:szCs w:val="24"/>
        </w:rPr>
      </w:pPr>
    </w:p>
    <w:p w14:paraId="7E9402A1" w14:textId="66B3763C"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1.11</w:t>
      </w:r>
      <w:r w:rsidRPr="00970781">
        <w:rPr>
          <w:rFonts w:ascii="Arial" w:hAnsi="Arial" w:cs="Arial"/>
          <w:sz w:val="24"/>
          <w:szCs w:val="24"/>
        </w:rPr>
        <w:tab/>
        <w:t xml:space="preserve">Agencies such as the Police and the local authority cannot tackle exploitation without the help of the wider community.  </w:t>
      </w:r>
      <w:r w:rsidR="00484E7B" w:rsidRPr="00970781">
        <w:rPr>
          <w:rFonts w:ascii="Arial" w:hAnsi="Arial" w:cs="Arial"/>
          <w:sz w:val="24"/>
          <w:szCs w:val="24"/>
        </w:rPr>
        <w:t>Therefore,</w:t>
      </w:r>
      <w:r w:rsidRPr="00970781">
        <w:rPr>
          <w:rFonts w:ascii="Arial" w:hAnsi="Arial" w:cs="Arial"/>
          <w:sz w:val="24"/>
          <w:szCs w:val="24"/>
        </w:rPr>
        <w:t xml:space="preserve"> if someone</w:t>
      </w:r>
      <w:r>
        <w:rPr>
          <w:rFonts w:ascii="Arial" w:hAnsi="Arial" w:cs="Arial"/>
          <w:sz w:val="24"/>
          <w:szCs w:val="24"/>
        </w:rPr>
        <w:t xml:space="preserve"> s</w:t>
      </w:r>
      <w:r w:rsidRPr="00970781">
        <w:rPr>
          <w:rFonts w:ascii="Arial" w:hAnsi="Arial" w:cs="Arial"/>
          <w:sz w:val="24"/>
          <w:szCs w:val="24"/>
        </w:rPr>
        <w:t>uspects that a child, young person or adult is at risk or in immediate danger then they should contact the Police by telephoning 999.</w:t>
      </w:r>
    </w:p>
    <w:p w14:paraId="0F35C94F" w14:textId="77777777" w:rsidR="00970781" w:rsidRPr="00970781" w:rsidRDefault="00970781" w:rsidP="00970781">
      <w:pPr>
        <w:spacing w:after="0" w:line="240" w:lineRule="auto"/>
        <w:jc w:val="both"/>
        <w:rPr>
          <w:rFonts w:ascii="Arial" w:hAnsi="Arial" w:cs="Arial"/>
          <w:sz w:val="24"/>
          <w:szCs w:val="24"/>
        </w:rPr>
      </w:pPr>
    </w:p>
    <w:p w14:paraId="1D78A80E" w14:textId="77777777" w:rsidR="00970781" w:rsidRPr="00970781" w:rsidRDefault="00970781" w:rsidP="00970781">
      <w:pPr>
        <w:spacing w:after="0" w:line="240" w:lineRule="auto"/>
        <w:ind w:left="720"/>
        <w:jc w:val="both"/>
        <w:rPr>
          <w:rFonts w:ascii="Arial" w:hAnsi="Arial" w:cs="Arial"/>
          <w:sz w:val="24"/>
          <w:szCs w:val="24"/>
        </w:rPr>
      </w:pPr>
      <w:r w:rsidRPr="00970781">
        <w:rPr>
          <w:rFonts w:ascii="Arial" w:hAnsi="Arial" w:cs="Arial"/>
          <w:sz w:val="24"/>
          <w:szCs w:val="24"/>
        </w:rPr>
        <w:t>Where a child or young person does not appear to be in immediate danger, South Tyneside Council can be contacted on 0191 424 5010 (Mon-Fri 8.30am-5pm) or 0191 456 2093 (out-of-hours).  Similarly, for concerns relating to adults at risk the Council’s Lets Talk team can be contacted on 0191 424 6000</w:t>
      </w:r>
    </w:p>
    <w:p w14:paraId="38D3D816" w14:textId="77777777" w:rsidR="00970781" w:rsidRPr="00970781" w:rsidRDefault="00970781" w:rsidP="00970781">
      <w:pPr>
        <w:spacing w:after="0" w:line="240" w:lineRule="auto"/>
        <w:jc w:val="both"/>
        <w:rPr>
          <w:rFonts w:ascii="Arial" w:hAnsi="Arial" w:cs="Arial"/>
          <w:sz w:val="24"/>
          <w:szCs w:val="24"/>
        </w:rPr>
      </w:pPr>
    </w:p>
    <w:p w14:paraId="321583E8" w14:textId="163AD4E7" w:rsidR="00970781" w:rsidRPr="00970781" w:rsidRDefault="00970781" w:rsidP="00970781">
      <w:pPr>
        <w:spacing w:after="0" w:line="240" w:lineRule="auto"/>
        <w:ind w:left="720" w:hanging="720"/>
        <w:jc w:val="both"/>
        <w:rPr>
          <w:rFonts w:ascii="Arial" w:hAnsi="Arial" w:cs="Arial"/>
          <w:sz w:val="24"/>
          <w:szCs w:val="24"/>
        </w:rPr>
      </w:pPr>
      <w:r w:rsidRPr="00970781">
        <w:rPr>
          <w:rFonts w:ascii="Arial" w:hAnsi="Arial" w:cs="Arial"/>
          <w:sz w:val="24"/>
          <w:szCs w:val="24"/>
        </w:rPr>
        <w:t>1.12</w:t>
      </w:r>
      <w:r w:rsidRPr="00970781">
        <w:rPr>
          <w:rFonts w:ascii="Arial" w:hAnsi="Arial" w:cs="Arial"/>
          <w:sz w:val="24"/>
          <w:szCs w:val="24"/>
        </w:rPr>
        <w:tab/>
        <w:t xml:space="preserve">This statement was approved by South Tyneside Council on </w:t>
      </w:r>
      <w:r w:rsidR="00A4717E">
        <w:rPr>
          <w:rFonts w:ascii="Arial" w:hAnsi="Arial" w:cs="Arial"/>
          <w:sz w:val="24"/>
          <w:szCs w:val="24"/>
        </w:rPr>
        <w:t>23</w:t>
      </w:r>
      <w:r w:rsidR="00A4717E" w:rsidRPr="00A4717E">
        <w:rPr>
          <w:rFonts w:ascii="Arial" w:hAnsi="Arial" w:cs="Arial"/>
          <w:sz w:val="24"/>
          <w:szCs w:val="24"/>
          <w:vertAlign w:val="superscript"/>
        </w:rPr>
        <w:t>rd</w:t>
      </w:r>
      <w:r w:rsidR="00A4717E">
        <w:rPr>
          <w:rFonts w:ascii="Arial" w:hAnsi="Arial" w:cs="Arial"/>
          <w:sz w:val="24"/>
          <w:szCs w:val="24"/>
        </w:rPr>
        <w:t xml:space="preserve"> Januaery 2025</w:t>
      </w:r>
      <w:r w:rsidRPr="00970781">
        <w:rPr>
          <w:rFonts w:ascii="Arial" w:hAnsi="Arial" w:cs="Arial"/>
          <w:sz w:val="24"/>
          <w:szCs w:val="24"/>
        </w:rPr>
        <w:t xml:space="preserve"> and was published on Council’s website www.southtyneside.gov.uk </w:t>
      </w:r>
      <w:r w:rsidR="00A4717E">
        <w:rPr>
          <w:rFonts w:ascii="Arial" w:hAnsi="Arial" w:cs="Arial"/>
          <w:sz w:val="24"/>
          <w:szCs w:val="24"/>
        </w:rPr>
        <w:t>in February 2025</w:t>
      </w:r>
      <w:r w:rsidRPr="00970781">
        <w:rPr>
          <w:rFonts w:ascii="Arial" w:hAnsi="Arial" w:cs="Arial"/>
          <w:sz w:val="24"/>
          <w:szCs w:val="24"/>
        </w:rPr>
        <w:t>. Copies are also available from the Licensing Team (see Part E below for contact details)</w:t>
      </w:r>
    </w:p>
    <w:p w14:paraId="7E7232CB" w14:textId="77777777" w:rsidR="00970781" w:rsidRPr="00970781" w:rsidRDefault="00970781" w:rsidP="00970781">
      <w:pPr>
        <w:spacing w:after="0" w:line="240" w:lineRule="auto"/>
        <w:jc w:val="both"/>
        <w:rPr>
          <w:rFonts w:ascii="Arial" w:hAnsi="Arial" w:cs="Arial"/>
          <w:sz w:val="24"/>
          <w:szCs w:val="24"/>
        </w:rPr>
      </w:pPr>
    </w:p>
    <w:p w14:paraId="31FB8BE9" w14:textId="58D72FAD" w:rsid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1.13</w:t>
      </w:r>
      <w:r w:rsidRPr="00970781">
        <w:rPr>
          <w:rFonts w:ascii="Arial" w:hAnsi="Arial" w:cs="Arial"/>
          <w:sz w:val="24"/>
          <w:szCs w:val="24"/>
        </w:rPr>
        <w:tab/>
        <w:t xml:space="preserve">This Statement </w:t>
      </w:r>
      <w:r w:rsidR="00A4717E">
        <w:rPr>
          <w:rFonts w:ascii="Arial" w:hAnsi="Arial" w:cs="Arial"/>
          <w:sz w:val="24"/>
          <w:szCs w:val="24"/>
        </w:rPr>
        <w:t xml:space="preserve">came </w:t>
      </w:r>
      <w:r w:rsidRPr="00970781">
        <w:rPr>
          <w:rFonts w:ascii="Arial" w:hAnsi="Arial" w:cs="Arial"/>
          <w:sz w:val="24"/>
          <w:szCs w:val="24"/>
        </w:rPr>
        <w:t xml:space="preserve">into force on 31st January </w:t>
      </w:r>
      <w:r w:rsidR="00484E7B">
        <w:rPr>
          <w:rFonts w:ascii="Arial" w:hAnsi="Arial" w:cs="Arial"/>
          <w:sz w:val="24"/>
          <w:szCs w:val="24"/>
        </w:rPr>
        <w:t>2025</w:t>
      </w:r>
    </w:p>
    <w:p w14:paraId="6C569AE2" w14:textId="5180D2C7" w:rsidR="00970781" w:rsidRDefault="00970781" w:rsidP="00970781">
      <w:pPr>
        <w:spacing w:after="0" w:line="240" w:lineRule="auto"/>
        <w:jc w:val="both"/>
        <w:rPr>
          <w:rFonts w:ascii="Arial" w:hAnsi="Arial" w:cs="Arial"/>
          <w:sz w:val="24"/>
          <w:szCs w:val="24"/>
        </w:rPr>
      </w:pPr>
    </w:p>
    <w:p w14:paraId="5622EDBD" w14:textId="15075683" w:rsidR="00970781" w:rsidRDefault="00970781">
      <w:pPr>
        <w:rPr>
          <w:rFonts w:ascii="Arial" w:hAnsi="Arial" w:cs="Arial"/>
          <w:sz w:val="24"/>
          <w:szCs w:val="24"/>
        </w:rPr>
      </w:pPr>
      <w:r>
        <w:rPr>
          <w:rFonts w:ascii="Arial" w:hAnsi="Arial" w:cs="Arial"/>
          <w:sz w:val="24"/>
          <w:szCs w:val="24"/>
        </w:rPr>
        <w:br w:type="page"/>
      </w:r>
    </w:p>
    <w:p w14:paraId="55871794" w14:textId="753D506D" w:rsidR="00970781" w:rsidRPr="00970781" w:rsidRDefault="00970781" w:rsidP="00970781">
      <w:pPr>
        <w:spacing w:after="0" w:line="240" w:lineRule="auto"/>
        <w:jc w:val="both"/>
        <w:rPr>
          <w:rFonts w:ascii="Arial" w:hAnsi="Arial" w:cs="Arial"/>
          <w:b/>
          <w:bCs/>
          <w:sz w:val="24"/>
          <w:szCs w:val="24"/>
        </w:rPr>
      </w:pPr>
      <w:r w:rsidRPr="00970781">
        <w:rPr>
          <w:rFonts w:ascii="Arial" w:hAnsi="Arial" w:cs="Arial"/>
          <w:b/>
          <w:bCs/>
          <w:sz w:val="24"/>
          <w:szCs w:val="24"/>
        </w:rPr>
        <w:lastRenderedPageBreak/>
        <w:t>2.</w:t>
      </w:r>
      <w:r w:rsidRPr="00970781">
        <w:rPr>
          <w:rFonts w:ascii="Arial" w:hAnsi="Arial" w:cs="Arial"/>
          <w:b/>
          <w:bCs/>
          <w:sz w:val="24"/>
          <w:szCs w:val="24"/>
        </w:rPr>
        <w:tab/>
      </w:r>
      <w:r w:rsidRPr="00FF0EF3">
        <w:rPr>
          <w:rFonts w:ascii="Arial" w:hAnsi="Arial" w:cs="Arial"/>
          <w:b/>
          <w:bCs/>
          <w:sz w:val="24"/>
          <w:szCs w:val="24"/>
          <w:u w:val="single"/>
        </w:rPr>
        <w:t>The Licensing Objectives</w:t>
      </w:r>
      <w:r w:rsidRPr="00970781">
        <w:rPr>
          <w:rFonts w:ascii="Arial" w:hAnsi="Arial" w:cs="Arial"/>
          <w:b/>
          <w:bCs/>
          <w:sz w:val="24"/>
          <w:szCs w:val="24"/>
        </w:rPr>
        <w:t xml:space="preserve"> </w:t>
      </w:r>
    </w:p>
    <w:p w14:paraId="4C435B62" w14:textId="77777777" w:rsidR="00970781" w:rsidRPr="00970781" w:rsidRDefault="00970781" w:rsidP="00970781">
      <w:pPr>
        <w:spacing w:after="0" w:line="240" w:lineRule="auto"/>
        <w:jc w:val="both"/>
        <w:rPr>
          <w:rFonts w:ascii="Arial" w:hAnsi="Arial" w:cs="Arial"/>
          <w:sz w:val="24"/>
          <w:szCs w:val="24"/>
        </w:rPr>
      </w:pPr>
    </w:p>
    <w:p w14:paraId="3AA07929" w14:textId="777918B9" w:rsidR="00970781" w:rsidRPr="00970781" w:rsidRDefault="00970781" w:rsidP="00970781">
      <w:pPr>
        <w:spacing w:after="0" w:line="240" w:lineRule="auto"/>
        <w:ind w:left="720" w:hanging="720"/>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970781">
        <w:rPr>
          <w:rFonts w:ascii="Arial" w:hAnsi="Arial" w:cs="Arial"/>
          <w:sz w:val="24"/>
          <w:szCs w:val="24"/>
        </w:rPr>
        <w:t xml:space="preserve">In exercising its functions under the Act, the Authority must have regard to the licensing objectives set out in section 1 of the Act.  The three licensing objectives </w:t>
      </w:r>
      <w:r w:rsidR="000D035D" w:rsidRPr="00970781">
        <w:rPr>
          <w:rFonts w:ascii="Arial" w:hAnsi="Arial" w:cs="Arial"/>
          <w:sz w:val="24"/>
          <w:szCs w:val="24"/>
        </w:rPr>
        <w:t>are: -</w:t>
      </w:r>
    </w:p>
    <w:p w14:paraId="3954DF0E" w14:textId="77777777" w:rsidR="00970781" w:rsidRPr="00970781" w:rsidRDefault="00970781" w:rsidP="00970781">
      <w:pPr>
        <w:spacing w:after="0" w:line="240" w:lineRule="auto"/>
        <w:jc w:val="both"/>
        <w:rPr>
          <w:rFonts w:ascii="Arial" w:hAnsi="Arial" w:cs="Arial"/>
          <w:sz w:val="24"/>
          <w:szCs w:val="24"/>
        </w:rPr>
      </w:pPr>
    </w:p>
    <w:p w14:paraId="44DE1DE2" w14:textId="6B296BD1" w:rsidR="000D035D" w:rsidRDefault="00970781" w:rsidP="00445F35">
      <w:pPr>
        <w:pStyle w:val="ListParagraph"/>
        <w:numPr>
          <w:ilvl w:val="0"/>
          <w:numId w:val="3"/>
        </w:numPr>
        <w:spacing w:after="0" w:line="240" w:lineRule="auto"/>
        <w:ind w:hanging="11"/>
        <w:jc w:val="both"/>
        <w:rPr>
          <w:rFonts w:ascii="Arial" w:hAnsi="Arial" w:cs="Arial"/>
          <w:sz w:val="24"/>
          <w:szCs w:val="24"/>
        </w:rPr>
      </w:pPr>
      <w:r w:rsidRPr="000D035D">
        <w:rPr>
          <w:rFonts w:ascii="Arial" w:hAnsi="Arial" w:cs="Arial"/>
          <w:sz w:val="24"/>
          <w:szCs w:val="24"/>
        </w:rPr>
        <w:t xml:space="preserve">Preventing gambling from being a source of crime or disorder, being </w:t>
      </w:r>
      <w:r w:rsidR="000D035D">
        <w:rPr>
          <w:rFonts w:ascii="Arial" w:hAnsi="Arial" w:cs="Arial"/>
          <w:sz w:val="24"/>
          <w:szCs w:val="24"/>
        </w:rPr>
        <w:tab/>
      </w:r>
      <w:r w:rsidRPr="000D035D">
        <w:rPr>
          <w:rFonts w:ascii="Arial" w:hAnsi="Arial" w:cs="Arial"/>
          <w:sz w:val="24"/>
          <w:szCs w:val="24"/>
        </w:rPr>
        <w:t>associated with crime or disorder or being used to support crime,</w:t>
      </w:r>
      <w:r w:rsidR="000D035D">
        <w:rPr>
          <w:rFonts w:ascii="Arial" w:hAnsi="Arial" w:cs="Arial"/>
          <w:sz w:val="24"/>
          <w:szCs w:val="24"/>
        </w:rPr>
        <w:t xml:space="preserve"> </w:t>
      </w:r>
    </w:p>
    <w:p w14:paraId="3F9C2138" w14:textId="77777777" w:rsidR="000D035D" w:rsidRDefault="000D035D" w:rsidP="00445F35">
      <w:pPr>
        <w:pStyle w:val="ListParagraph"/>
        <w:numPr>
          <w:ilvl w:val="0"/>
          <w:numId w:val="3"/>
        </w:numPr>
        <w:spacing w:after="0" w:line="240" w:lineRule="auto"/>
        <w:ind w:hanging="11"/>
        <w:jc w:val="both"/>
        <w:rPr>
          <w:rFonts w:ascii="Arial" w:hAnsi="Arial" w:cs="Arial"/>
          <w:sz w:val="24"/>
          <w:szCs w:val="24"/>
        </w:rPr>
      </w:pPr>
      <w:r>
        <w:rPr>
          <w:rFonts w:ascii="Arial" w:hAnsi="Arial" w:cs="Arial"/>
          <w:sz w:val="24"/>
          <w:szCs w:val="24"/>
        </w:rPr>
        <w:t>E</w:t>
      </w:r>
      <w:r w:rsidR="00970781" w:rsidRPr="000D035D">
        <w:rPr>
          <w:rFonts w:ascii="Arial" w:hAnsi="Arial" w:cs="Arial"/>
          <w:sz w:val="24"/>
          <w:szCs w:val="24"/>
        </w:rPr>
        <w:t>nsuring that gambling is conducted in a fair and open way, and</w:t>
      </w:r>
    </w:p>
    <w:p w14:paraId="2B8787F3" w14:textId="63B32899" w:rsidR="00970781" w:rsidRPr="000D035D" w:rsidRDefault="00970781" w:rsidP="00445F35">
      <w:pPr>
        <w:pStyle w:val="ListParagraph"/>
        <w:numPr>
          <w:ilvl w:val="0"/>
          <w:numId w:val="3"/>
        </w:numPr>
        <w:spacing w:after="0" w:line="240" w:lineRule="auto"/>
        <w:ind w:hanging="11"/>
        <w:jc w:val="both"/>
        <w:rPr>
          <w:rFonts w:ascii="Arial" w:hAnsi="Arial" w:cs="Arial"/>
          <w:sz w:val="24"/>
          <w:szCs w:val="24"/>
        </w:rPr>
      </w:pPr>
      <w:r w:rsidRPr="000D035D">
        <w:rPr>
          <w:rFonts w:ascii="Arial" w:hAnsi="Arial" w:cs="Arial"/>
          <w:sz w:val="24"/>
          <w:szCs w:val="24"/>
        </w:rPr>
        <w:t xml:space="preserve">Protecting children and other vulnerable persons from being harmed or </w:t>
      </w:r>
      <w:r w:rsidRPr="000D035D">
        <w:rPr>
          <w:rFonts w:ascii="Arial" w:hAnsi="Arial" w:cs="Arial"/>
          <w:sz w:val="24"/>
          <w:szCs w:val="24"/>
        </w:rPr>
        <w:tab/>
        <w:t xml:space="preserve">exploited </w:t>
      </w:r>
      <w:r w:rsidR="000D035D">
        <w:rPr>
          <w:rFonts w:ascii="Arial" w:hAnsi="Arial" w:cs="Arial"/>
          <w:sz w:val="24"/>
          <w:szCs w:val="24"/>
        </w:rPr>
        <w:t xml:space="preserve">by </w:t>
      </w:r>
      <w:r w:rsidRPr="000D035D">
        <w:rPr>
          <w:rFonts w:ascii="Arial" w:hAnsi="Arial" w:cs="Arial"/>
          <w:sz w:val="24"/>
          <w:szCs w:val="24"/>
        </w:rPr>
        <w:t>gambling.</w:t>
      </w:r>
    </w:p>
    <w:p w14:paraId="09774AED"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 </w:t>
      </w:r>
    </w:p>
    <w:p w14:paraId="2B21DB87" w14:textId="4311D824"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2.2</w:t>
      </w:r>
      <w:r w:rsidRPr="00970781">
        <w:rPr>
          <w:rFonts w:ascii="Arial" w:hAnsi="Arial" w:cs="Arial"/>
          <w:sz w:val="24"/>
          <w:szCs w:val="24"/>
        </w:rPr>
        <w:tab/>
        <w:t xml:space="preserve">These licensing objectives differ from those specified in the Licensing Act </w:t>
      </w:r>
      <w:r w:rsidRPr="00970781">
        <w:rPr>
          <w:rFonts w:ascii="Arial" w:hAnsi="Arial" w:cs="Arial"/>
          <w:sz w:val="24"/>
          <w:szCs w:val="24"/>
        </w:rPr>
        <w:tab/>
        <w:t xml:space="preserve">2003. </w:t>
      </w:r>
      <w:r w:rsidR="000D035D">
        <w:rPr>
          <w:rFonts w:ascii="Arial" w:hAnsi="Arial" w:cs="Arial"/>
          <w:sz w:val="24"/>
          <w:szCs w:val="24"/>
        </w:rPr>
        <w:t xml:space="preserve"> </w:t>
      </w:r>
      <w:r w:rsidRPr="00970781">
        <w:rPr>
          <w:rFonts w:ascii="Arial" w:hAnsi="Arial" w:cs="Arial"/>
          <w:sz w:val="24"/>
          <w:szCs w:val="24"/>
        </w:rPr>
        <w:t xml:space="preserve">In particular they do not include considerations in relation to public </w:t>
      </w:r>
      <w:r w:rsidRPr="00970781">
        <w:rPr>
          <w:rFonts w:ascii="Arial" w:hAnsi="Arial" w:cs="Arial"/>
          <w:sz w:val="24"/>
          <w:szCs w:val="24"/>
        </w:rPr>
        <w:tab/>
        <w:t xml:space="preserve">safety, the prevention of public nuisance or anti-social behaviour. </w:t>
      </w:r>
    </w:p>
    <w:p w14:paraId="4CEF9904" w14:textId="77777777"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 </w:t>
      </w:r>
    </w:p>
    <w:p w14:paraId="63B6192C" w14:textId="05F59A7D" w:rsidR="00970781" w:rsidRPr="00970781" w:rsidRDefault="00970781" w:rsidP="00970781">
      <w:pPr>
        <w:spacing w:after="0" w:line="240" w:lineRule="auto"/>
        <w:jc w:val="both"/>
        <w:rPr>
          <w:rFonts w:ascii="Arial" w:hAnsi="Arial" w:cs="Arial"/>
          <w:sz w:val="24"/>
          <w:szCs w:val="24"/>
        </w:rPr>
      </w:pPr>
      <w:r w:rsidRPr="00970781">
        <w:rPr>
          <w:rFonts w:ascii="Arial" w:hAnsi="Arial" w:cs="Arial"/>
          <w:sz w:val="24"/>
          <w:szCs w:val="24"/>
        </w:rPr>
        <w:t xml:space="preserve">2.3 </w:t>
      </w:r>
      <w:r>
        <w:rPr>
          <w:rFonts w:ascii="Arial" w:hAnsi="Arial" w:cs="Arial"/>
          <w:sz w:val="24"/>
          <w:szCs w:val="24"/>
        </w:rPr>
        <w:tab/>
      </w:r>
      <w:r w:rsidRPr="00970781">
        <w:rPr>
          <w:rFonts w:ascii="Arial" w:hAnsi="Arial" w:cs="Arial"/>
          <w:sz w:val="24"/>
          <w:szCs w:val="24"/>
        </w:rPr>
        <w:t xml:space="preserve">Factors which may be taken into account when considering the licensing </w:t>
      </w:r>
    </w:p>
    <w:p w14:paraId="558E93D0" w14:textId="07F1B5D6" w:rsidR="00970781" w:rsidRDefault="00970781" w:rsidP="00970781">
      <w:pPr>
        <w:spacing w:after="0" w:line="240" w:lineRule="auto"/>
        <w:ind w:firstLine="720"/>
        <w:jc w:val="both"/>
        <w:rPr>
          <w:rFonts w:ascii="Arial" w:hAnsi="Arial" w:cs="Arial"/>
          <w:sz w:val="24"/>
          <w:szCs w:val="24"/>
        </w:rPr>
      </w:pPr>
      <w:r w:rsidRPr="00970781">
        <w:rPr>
          <w:rFonts w:ascii="Arial" w:hAnsi="Arial" w:cs="Arial"/>
          <w:sz w:val="24"/>
          <w:szCs w:val="24"/>
        </w:rPr>
        <w:t>objectives are set out in section 8 of Part B of this Statement.</w:t>
      </w:r>
    </w:p>
    <w:p w14:paraId="5ED9805F" w14:textId="591EAE1A" w:rsidR="000D035D" w:rsidRDefault="000D035D" w:rsidP="000D035D">
      <w:pPr>
        <w:spacing w:after="0" w:line="240" w:lineRule="auto"/>
        <w:jc w:val="both"/>
        <w:rPr>
          <w:rFonts w:ascii="Arial" w:hAnsi="Arial" w:cs="Arial"/>
          <w:sz w:val="24"/>
          <w:szCs w:val="24"/>
        </w:rPr>
      </w:pPr>
    </w:p>
    <w:p w14:paraId="090A0360" w14:textId="5CFAD9C5" w:rsidR="000D035D" w:rsidRPr="000D035D" w:rsidRDefault="000D035D" w:rsidP="000D035D">
      <w:pPr>
        <w:spacing w:after="0" w:line="240" w:lineRule="auto"/>
        <w:jc w:val="both"/>
        <w:rPr>
          <w:rFonts w:ascii="Arial" w:hAnsi="Arial" w:cs="Arial"/>
          <w:b/>
          <w:bCs/>
          <w:sz w:val="24"/>
          <w:szCs w:val="24"/>
        </w:rPr>
      </w:pPr>
      <w:r w:rsidRPr="000D035D">
        <w:rPr>
          <w:rFonts w:ascii="Arial" w:hAnsi="Arial" w:cs="Arial"/>
          <w:b/>
          <w:bCs/>
          <w:sz w:val="24"/>
          <w:szCs w:val="24"/>
        </w:rPr>
        <w:t>3.</w:t>
      </w:r>
      <w:r w:rsidRPr="000D035D">
        <w:rPr>
          <w:rFonts w:ascii="Arial" w:hAnsi="Arial" w:cs="Arial"/>
          <w:b/>
          <w:bCs/>
          <w:sz w:val="24"/>
          <w:szCs w:val="24"/>
        </w:rPr>
        <w:tab/>
      </w:r>
      <w:r w:rsidRPr="00FF0EF3">
        <w:rPr>
          <w:rFonts w:ascii="Arial" w:hAnsi="Arial" w:cs="Arial"/>
          <w:b/>
          <w:bCs/>
          <w:sz w:val="24"/>
          <w:szCs w:val="24"/>
          <w:u w:val="single"/>
        </w:rPr>
        <w:t>Local Risk Assessments</w:t>
      </w:r>
      <w:r w:rsidRPr="000D035D">
        <w:rPr>
          <w:rFonts w:ascii="Arial" w:hAnsi="Arial" w:cs="Arial"/>
          <w:b/>
          <w:bCs/>
          <w:sz w:val="24"/>
          <w:szCs w:val="24"/>
        </w:rPr>
        <w:t xml:space="preserve"> </w:t>
      </w:r>
    </w:p>
    <w:p w14:paraId="1A927D04" w14:textId="31D392A5" w:rsidR="00D177AF" w:rsidRPr="000D035D" w:rsidRDefault="00D177AF" w:rsidP="00970781">
      <w:pPr>
        <w:spacing w:after="0" w:line="240" w:lineRule="auto"/>
        <w:jc w:val="both"/>
        <w:rPr>
          <w:rFonts w:ascii="Arial" w:hAnsi="Arial" w:cs="Arial"/>
          <w:sz w:val="24"/>
          <w:szCs w:val="24"/>
        </w:rPr>
      </w:pPr>
    </w:p>
    <w:p w14:paraId="55F5A5AD" w14:textId="0B5A1757" w:rsidR="000D035D" w:rsidRPr="000D035D" w:rsidRDefault="000D035D" w:rsidP="000D035D">
      <w:pPr>
        <w:spacing w:after="0" w:line="240" w:lineRule="auto"/>
        <w:ind w:left="720" w:hanging="720"/>
        <w:jc w:val="both"/>
        <w:rPr>
          <w:rFonts w:ascii="Arial" w:hAnsi="Arial" w:cs="Arial"/>
          <w:sz w:val="24"/>
          <w:szCs w:val="24"/>
        </w:rPr>
      </w:pPr>
      <w:r w:rsidRPr="000D035D">
        <w:rPr>
          <w:rFonts w:ascii="Arial" w:hAnsi="Arial" w:cs="Arial"/>
          <w:sz w:val="24"/>
          <w:szCs w:val="24"/>
        </w:rPr>
        <w:t>3.1</w:t>
      </w:r>
      <w:r>
        <w:rPr>
          <w:rFonts w:ascii="Arial" w:hAnsi="Arial" w:cs="Arial"/>
          <w:sz w:val="24"/>
          <w:szCs w:val="24"/>
        </w:rPr>
        <w:tab/>
      </w:r>
      <w:r w:rsidRPr="000D035D">
        <w:rPr>
          <w:rFonts w:ascii="Arial" w:hAnsi="Arial" w:cs="Arial"/>
          <w:sz w:val="24"/>
          <w:szCs w:val="24"/>
        </w:rPr>
        <w:t>In accordance with</w:t>
      </w:r>
      <w:r>
        <w:rPr>
          <w:rFonts w:ascii="Arial" w:hAnsi="Arial" w:cs="Arial"/>
          <w:sz w:val="24"/>
          <w:szCs w:val="24"/>
        </w:rPr>
        <w:t xml:space="preserve"> </w:t>
      </w:r>
      <w:r w:rsidRPr="000D035D">
        <w:rPr>
          <w:rFonts w:ascii="Arial" w:hAnsi="Arial" w:cs="Arial"/>
          <w:sz w:val="24"/>
          <w:szCs w:val="24"/>
        </w:rPr>
        <w:t xml:space="preserve">the Commission’s Licence Conditions and Codes of Practice, the Authority requires licence holders and applicants to assess the local risks  to the licensing objectives posed by the provision of gambling facilities at their  premises, and to have policies, procedures and control measures  in  place  to  mitigate  those </w:t>
      </w:r>
      <w:r w:rsidR="00484E7B" w:rsidRPr="000D035D">
        <w:rPr>
          <w:rFonts w:ascii="Arial" w:hAnsi="Arial" w:cs="Arial"/>
          <w:sz w:val="24"/>
          <w:szCs w:val="24"/>
        </w:rPr>
        <w:t>risks.</w:t>
      </w:r>
      <w:r w:rsidRPr="000D035D">
        <w:rPr>
          <w:rFonts w:ascii="Arial" w:hAnsi="Arial" w:cs="Arial"/>
          <w:sz w:val="24"/>
          <w:szCs w:val="24"/>
        </w:rPr>
        <w:t xml:space="preserve"> In carrying out local risk assessments, licence holders and applicants must </w:t>
      </w:r>
      <w:r w:rsidR="00484E7B" w:rsidRPr="000D035D">
        <w:rPr>
          <w:rFonts w:ascii="Arial" w:hAnsi="Arial" w:cs="Arial"/>
          <w:sz w:val="24"/>
          <w:szCs w:val="24"/>
        </w:rPr>
        <w:t>consider</w:t>
      </w:r>
      <w:r w:rsidRPr="000D035D">
        <w:rPr>
          <w:rFonts w:ascii="Arial" w:hAnsi="Arial" w:cs="Arial"/>
          <w:sz w:val="24"/>
          <w:szCs w:val="24"/>
        </w:rPr>
        <w:t xml:space="preserve"> relevant matters identified in this Statement. </w:t>
      </w:r>
    </w:p>
    <w:p w14:paraId="2FF42E38" w14:textId="77777777" w:rsidR="000D035D" w:rsidRPr="000D035D" w:rsidRDefault="000D035D" w:rsidP="000D035D">
      <w:pPr>
        <w:spacing w:after="0" w:line="240" w:lineRule="auto"/>
        <w:jc w:val="both"/>
        <w:rPr>
          <w:rFonts w:ascii="Arial" w:hAnsi="Arial" w:cs="Arial"/>
          <w:sz w:val="24"/>
          <w:szCs w:val="24"/>
        </w:rPr>
      </w:pPr>
    </w:p>
    <w:p w14:paraId="4828C919" w14:textId="158348E7" w:rsidR="000D035D" w:rsidRPr="000D035D" w:rsidRDefault="000D035D" w:rsidP="000D035D">
      <w:pPr>
        <w:tabs>
          <w:tab w:val="left" w:pos="709"/>
        </w:tabs>
        <w:spacing w:after="0" w:line="240" w:lineRule="auto"/>
        <w:rPr>
          <w:rFonts w:ascii="Arial" w:hAnsi="Arial" w:cs="Arial"/>
          <w:sz w:val="24"/>
          <w:szCs w:val="24"/>
        </w:rPr>
      </w:pPr>
      <w:r w:rsidRPr="000D035D">
        <w:rPr>
          <w:rFonts w:ascii="Arial" w:hAnsi="Arial" w:cs="Arial"/>
          <w:sz w:val="24"/>
          <w:szCs w:val="24"/>
        </w:rPr>
        <w:t>3.2</w:t>
      </w:r>
      <w:r>
        <w:rPr>
          <w:rFonts w:ascii="Arial" w:hAnsi="Arial" w:cs="Arial"/>
          <w:sz w:val="24"/>
          <w:szCs w:val="24"/>
        </w:rPr>
        <w:tab/>
      </w:r>
      <w:r w:rsidRPr="000D035D">
        <w:rPr>
          <w:rFonts w:ascii="Arial" w:hAnsi="Arial" w:cs="Arial"/>
          <w:sz w:val="24"/>
          <w:szCs w:val="24"/>
        </w:rPr>
        <w:t xml:space="preserve">A local risk assessment template is available at </w:t>
      </w:r>
      <w:r>
        <w:rPr>
          <w:rFonts w:ascii="Arial" w:hAnsi="Arial" w:cs="Arial"/>
          <w:sz w:val="24"/>
          <w:szCs w:val="24"/>
        </w:rPr>
        <w:tab/>
      </w:r>
      <w:hyperlink r:id="rId9" w:history="1">
        <w:r w:rsidRPr="00E66968">
          <w:rPr>
            <w:rStyle w:val="Hyperlink"/>
            <w:rFonts w:ascii="Arial" w:hAnsi="Arial" w:cs="Arial"/>
            <w:sz w:val="24"/>
            <w:szCs w:val="24"/>
          </w:rPr>
          <w:t>www.southtyneside.gov.uk/licensing</w:t>
        </w:r>
      </w:hyperlink>
      <w:r w:rsidRPr="000D035D">
        <w:rPr>
          <w:rFonts w:ascii="Arial" w:hAnsi="Arial" w:cs="Arial"/>
          <w:sz w:val="24"/>
          <w:szCs w:val="24"/>
        </w:rPr>
        <w:t xml:space="preserve">. </w:t>
      </w:r>
      <w:r>
        <w:rPr>
          <w:rFonts w:ascii="Arial" w:hAnsi="Arial" w:cs="Arial"/>
          <w:sz w:val="24"/>
          <w:szCs w:val="24"/>
        </w:rPr>
        <w:t xml:space="preserve"> </w:t>
      </w:r>
    </w:p>
    <w:p w14:paraId="24995CBC" w14:textId="77777777" w:rsidR="000D035D" w:rsidRPr="000D035D" w:rsidRDefault="000D035D" w:rsidP="000D035D">
      <w:pPr>
        <w:spacing w:after="0" w:line="240" w:lineRule="auto"/>
        <w:jc w:val="both"/>
        <w:rPr>
          <w:rFonts w:ascii="Arial" w:hAnsi="Arial" w:cs="Arial"/>
          <w:sz w:val="24"/>
          <w:szCs w:val="24"/>
        </w:rPr>
      </w:pPr>
    </w:p>
    <w:p w14:paraId="2372BC9B" w14:textId="472BD4AC" w:rsidR="000D035D" w:rsidRPr="000D035D" w:rsidRDefault="000D035D" w:rsidP="000D035D">
      <w:pPr>
        <w:spacing w:after="0" w:line="240" w:lineRule="auto"/>
        <w:ind w:left="720" w:hanging="720"/>
        <w:jc w:val="both"/>
        <w:rPr>
          <w:rFonts w:ascii="Arial" w:hAnsi="Arial" w:cs="Arial"/>
          <w:sz w:val="24"/>
          <w:szCs w:val="24"/>
        </w:rPr>
      </w:pPr>
      <w:r w:rsidRPr="000D035D">
        <w:rPr>
          <w:rFonts w:ascii="Arial" w:hAnsi="Arial" w:cs="Arial"/>
          <w:sz w:val="24"/>
          <w:szCs w:val="24"/>
        </w:rPr>
        <w:t>3.3</w:t>
      </w:r>
      <w:r>
        <w:rPr>
          <w:rFonts w:ascii="Arial" w:hAnsi="Arial" w:cs="Arial"/>
          <w:sz w:val="24"/>
          <w:szCs w:val="24"/>
        </w:rPr>
        <w:tab/>
      </w:r>
      <w:r w:rsidRPr="000D035D">
        <w:rPr>
          <w:rFonts w:ascii="Arial" w:hAnsi="Arial" w:cs="Arial"/>
          <w:sz w:val="24"/>
          <w:szCs w:val="24"/>
        </w:rPr>
        <w:t xml:space="preserve">The matters to be </w:t>
      </w:r>
      <w:r>
        <w:rPr>
          <w:rFonts w:ascii="Arial" w:hAnsi="Arial" w:cs="Arial"/>
          <w:sz w:val="24"/>
          <w:szCs w:val="24"/>
        </w:rPr>
        <w:t>t</w:t>
      </w:r>
      <w:r w:rsidRPr="000D035D">
        <w:rPr>
          <w:rFonts w:ascii="Arial" w:hAnsi="Arial" w:cs="Arial"/>
          <w:sz w:val="24"/>
          <w:szCs w:val="24"/>
        </w:rPr>
        <w:t xml:space="preserve">aken into consideration by the licence holder or applicant when undertaking a local risk assessment should include: - </w:t>
      </w:r>
    </w:p>
    <w:p w14:paraId="03BA3957" w14:textId="77777777" w:rsidR="000D035D" w:rsidRPr="000D035D" w:rsidRDefault="000D035D" w:rsidP="000D035D">
      <w:pPr>
        <w:spacing w:after="0" w:line="240" w:lineRule="auto"/>
        <w:jc w:val="both"/>
        <w:rPr>
          <w:rFonts w:ascii="Arial" w:hAnsi="Arial" w:cs="Arial"/>
          <w:sz w:val="24"/>
          <w:szCs w:val="24"/>
        </w:rPr>
      </w:pPr>
      <w:r w:rsidRPr="000D035D">
        <w:rPr>
          <w:rFonts w:ascii="Arial" w:hAnsi="Arial" w:cs="Arial"/>
          <w:sz w:val="24"/>
          <w:szCs w:val="24"/>
        </w:rPr>
        <w:t xml:space="preserve"> </w:t>
      </w:r>
    </w:p>
    <w:p w14:paraId="5ED6834F" w14:textId="106C7453" w:rsidR="000D035D" w:rsidRPr="000D035D" w:rsidRDefault="000D035D" w:rsidP="00445F35">
      <w:pPr>
        <w:pStyle w:val="ListParagraph"/>
        <w:numPr>
          <w:ilvl w:val="0"/>
          <w:numId w:val="4"/>
        </w:numPr>
        <w:spacing w:after="0" w:line="240" w:lineRule="auto"/>
        <w:ind w:hanging="11"/>
        <w:jc w:val="both"/>
        <w:rPr>
          <w:rFonts w:ascii="Arial" w:hAnsi="Arial" w:cs="Arial"/>
          <w:sz w:val="24"/>
          <w:szCs w:val="24"/>
        </w:rPr>
      </w:pPr>
      <w:r w:rsidRPr="000D035D">
        <w:rPr>
          <w:rFonts w:ascii="Arial" w:hAnsi="Arial" w:cs="Arial"/>
          <w:sz w:val="24"/>
          <w:szCs w:val="24"/>
        </w:rPr>
        <w:t xml:space="preserve">the location of any educational establishment attended by persons </w:t>
      </w:r>
      <w:r w:rsidRPr="000D035D">
        <w:rPr>
          <w:rFonts w:ascii="Arial" w:hAnsi="Arial" w:cs="Arial"/>
          <w:sz w:val="24"/>
          <w:szCs w:val="24"/>
        </w:rPr>
        <w:tab/>
        <w:t xml:space="preserve">under the age of 18 that is within 100 metres of their premises, </w:t>
      </w:r>
    </w:p>
    <w:p w14:paraId="26E67BF3" w14:textId="6036767D" w:rsidR="000D035D" w:rsidRPr="000A56F1" w:rsidRDefault="000D035D" w:rsidP="00445F35">
      <w:pPr>
        <w:pStyle w:val="ListParagraph"/>
        <w:numPr>
          <w:ilvl w:val="0"/>
          <w:numId w:val="4"/>
        </w:numPr>
        <w:spacing w:after="0" w:line="240" w:lineRule="auto"/>
        <w:ind w:hanging="11"/>
        <w:jc w:val="both"/>
        <w:rPr>
          <w:rFonts w:ascii="Arial" w:hAnsi="Arial" w:cs="Arial"/>
          <w:sz w:val="24"/>
          <w:szCs w:val="24"/>
        </w:rPr>
      </w:pPr>
      <w:r w:rsidRPr="000A56F1">
        <w:rPr>
          <w:rFonts w:ascii="Arial" w:hAnsi="Arial" w:cs="Arial"/>
          <w:sz w:val="24"/>
          <w:szCs w:val="24"/>
        </w:rPr>
        <w:t xml:space="preserve">the location of any establishment which children or vulnerable adults  </w:t>
      </w:r>
    </w:p>
    <w:p w14:paraId="429E510C" w14:textId="332546EB" w:rsidR="000D035D" w:rsidRPr="000D035D" w:rsidRDefault="000D035D" w:rsidP="000A56F1">
      <w:pPr>
        <w:spacing w:after="0" w:line="240" w:lineRule="auto"/>
        <w:ind w:left="1429"/>
        <w:jc w:val="both"/>
        <w:rPr>
          <w:rFonts w:ascii="Arial" w:hAnsi="Arial" w:cs="Arial"/>
          <w:sz w:val="24"/>
          <w:szCs w:val="24"/>
        </w:rPr>
      </w:pPr>
      <w:r w:rsidRPr="000D035D">
        <w:rPr>
          <w:rFonts w:ascii="Arial" w:hAnsi="Arial" w:cs="Arial"/>
          <w:sz w:val="24"/>
          <w:szCs w:val="24"/>
        </w:rPr>
        <w:t xml:space="preserve">are known to attend regularly that is within 100 metres of their premises, such as accommodation or centres for vulnerable adults, </w:t>
      </w:r>
    </w:p>
    <w:p w14:paraId="4E98190B" w14:textId="24EA5779" w:rsidR="000D035D" w:rsidRPr="000D035D" w:rsidRDefault="000D035D" w:rsidP="000A56F1">
      <w:pPr>
        <w:spacing w:after="0" w:line="240" w:lineRule="auto"/>
        <w:ind w:left="709" w:firstLine="720"/>
        <w:jc w:val="both"/>
        <w:rPr>
          <w:rFonts w:ascii="Arial" w:hAnsi="Arial" w:cs="Arial"/>
          <w:sz w:val="24"/>
          <w:szCs w:val="24"/>
        </w:rPr>
      </w:pPr>
      <w:r w:rsidRPr="000D035D">
        <w:rPr>
          <w:rFonts w:ascii="Arial" w:hAnsi="Arial" w:cs="Arial"/>
          <w:sz w:val="24"/>
          <w:szCs w:val="24"/>
        </w:rPr>
        <w:t xml:space="preserve">residential children’s homes, leisure centres, playgrounds and hostels </w:t>
      </w:r>
    </w:p>
    <w:p w14:paraId="3C05931D" w14:textId="72E58470" w:rsidR="000D035D" w:rsidRPr="000D035D" w:rsidRDefault="000D035D" w:rsidP="000A56F1">
      <w:pPr>
        <w:spacing w:after="0" w:line="240" w:lineRule="auto"/>
        <w:ind w:left="709" w:firstLine="720"/>
        <w:jc w:val="both"/>
        <w:rPr>
          <w:rFonts w:ascii="Arial" w:hAnsi="Arial" w:cs="Arial"/>
          <w:sz w:val="24"/>
          <w:szCs w:val="24"/>
        </w:rPr>
      </w:pPr>
      <w:r w:rsidRPr="000D035D">
        <w:rPr>
          <w:rFonts w:ascii="Arial" w:hAnsi="Arial" w:cs="Arial"/>
          <w:sz w:val="24"/>
          <w:szCs w:val="24"/>
        </w:rPr>
        <w:t xml:space="preserve">providing accommodation for persons leaving care, </w:t>
      </w:r>
    </w:p>
    <w:p w14:paraId="1CAD9F82" w14:textId="2304815B" w:rsidR="000D035D" w:rsidRDefault="000D035D" w:rsidP="00445F35">
      <w:pPr>
        <w:pStyle w:val="ListParagraph"/>
        <w:numPr>
          <w:ilvl w:val="0"/>
          <w:numId w:val="5"/>
        </w:numPr>
        <w:spacing w:after="0" w:line="240" w:lineRule="auto"/>
        <w:ind w:hanging="731"/>
        <w:jc w:val="both"/>
        <w:rPr>
          <w:rFonts w:ascii="Arial" w:hAnsi="Arial" w:cs="Arial"/>
          <w:sz w:val="24"/>
          <w:szCs w:val="24"/>
        </w:rPr>
      </w:pPr>
      <w:r w:rsidRPr="000A56F1">
        <w:rPr>
          <w:rFonts w:ascii="Arial" w:hAnsi="Arial" w:cs="Arial"/>
          <w:sz w:val="24"/>
          <w:szCs w:val="24"/>
        </w:rPr>
        <w:t xml:space="preserve">the location of any establishment which persons addicted to </w:t>
      </w:r>
      <w:r w:rsidR="000A56F1" w:rsidRPr="000A56F1">
        <w:rPr>
          <w:rFonts w:ascii="Arial" w:hAnsi="Arial" w:cs="Arial"/>
          <w:sz w:val="24"/>
          <w:szCs w:val="24"/>
        </w:rPr>
        <w:t>gambling are</w:t>
      </w:r>
      <w:r w:rsidRPr="000A56F1">
        <w:rPr>
          <w:rFonts w:ascii="Arial" w:hAnsi="Arial" w:cs="Arial"/>
          <w:sz w:val="24"/>
          <w:szCs w:val="24"/>
        </w:rPr>
        <w:t xml:space="preserve"> known to attend regularly, such as treatment centres or other places where such persons meet, and</w:t>
      </w:r>
    </w:p>
    <w:p w14:paraId="00ED6A10" w14:textId="7EE33E2C" w:rsidR="000A56F1" w:rsidRDefault="000A56F1" w:rsidP="00445F35">
      <w:pPr>
        <w:pStyle w:val="ListParagraph"/>
        <w:numPr>
          <w:ilvl w:val="0"/>
          <w:numId w:val="5"/>
        </w:numPr>
        <w:spacing w:after="0" w:line="240" w:lineRule="auto"/>
        <w:ind w:hanging="731"/>
        <w:jc w:val="both"/>
        <w:rPr>
          <w:rFonts w:ascii="Arial" w:hAnsi="Arial" w:cs="Arial"/>
          <w:sz w:val="24"/>
          <w:szCs w:val="24"/>
        </w:rPr>
      </w:pPr>
      <w:r w:rsidRPr="000A56F1">
        <w:rPr>
          <w:rFonts w:ascii="Arial" w:hAnsi="Arial" w:cs="Arial"/>
          <w:sz w:val="24"/>
          <w:szCs w:val="24"/>
        </w:rPr>
        <w:t xml:space="preserve">the layout of the local area and the </w:t>
      </w:r>
      <w:r>
        <w:rPr>
          <w:rFonts w:ascii="Arial" w:hAnsi="Arial" w:cs="Arial"/>
          <w:sz w:val="24"/>
          <w:szCs w:val="24"/>
        </w:rPr>
        <w:t xml:space="preserve">physical environment in which the premises are situated, including any crime and disorder hotspots </w:t>
      </w:r>
    </w:p>
    <w:p w14:paraId="6E2C6830" w14:textId="38A5F30C" w:rsidR="000A56F1" w:rsidRDefault="000A56F1" w:rsidP="000A56F1">
      <w:pPr>
        <w:spacing w:after="0" w:line="240" w:lineRule="auto"/>
        <w:jc w:val="both"/>
        <w:rPr>
          <w:rFonts w:ascii="Arial" w:hAnsi="Arial" w:cs="Arial"/>
          <w:sz w:val="24"/>
          <w:szCs w:val="24"/>
        </w:rPr>
      </w:pPr>
    </w:p>
    <w:p w14:paraId="2640DFBC" w14:textId="7141CD76" w:rsidR="000A56F1" w:rsidRPr="000A56F1" w:rsidRDefault="000A56F1" w:rsidP="000A56F1">
      <w:pPr>
        <w:spacing w:after="0" w:line="240" w:lineRule="auto"/>
        <w:jc w:val="both"/>
        <w:rPr>
          <w:rFonts w:ascii="Arial" w:hAnsi="Arial" w:cs="Arial"/>
          <w:sz w:val="24"/>
          <w:szCs w:val="24"/>
        </w:rPr>
      </w:pPr>
      <w:r>
        <w:rPr>
          <w:rFonts w:ascii="Arial" w:hAnsi="Arial" w:cs="Arial"/>
          <w:sz w:val="24"/>
          <w:szCs w:val="24"/>
        </w:rPr>
        <w:t>3.4</w:t>
      </w:r>
      <w:r>
        <w:rPr>
          <w:rFonts w:ascii="Arial" w:hAnsi="Arial" w:cs="Arial"/>
          <w:sz w:val="24"/>
          <w:szCs w:val="24"/>
        </w:rPr>
        <w:tab/>
      </w:r>
      <w:r w:rsidRPr="000A56F1">
        <w:rPr>
          <w:rFonts w:ascii="Arial" w:hAnsi="Arial" w:cs="Arial"/>
          <w:sz w:val="24"/>
          <w:szCs w:val="24"/>
        </w:rPr>
        <w:t>Licence holders must review (and update as necessary) their local risk</w:t>
      </w:r>
      <w:r>
        <w:rPr>
          <w:rFonts w:ascii="Arial" w:hAnsi="Arial" w:cs="Arial"/>
          <w:sz w:val="24"/>
          <w:szCs w:val="24"/>
        </w:rPr>
        <w:t xml:space="preserve"> </w:t>
      </w:r>
    </w:p>
    <w:p w14:paraId="21D40491" w14:textId="77777777" w:rsidR="000A56F1" w:rsidRPr="000A56F1" w:rsidRDefault="000A56F1" w:rsidP="000A56F1">
      <w:pPr>
        <w:spacing w:after="0" w:line="240" w:lineRule="auto"/>
        <w:ind w:firstLine="720"/>
        <w:jc w:val="both"/>
        <w:rPr>
          <w:rFonts w:ascii="Arial" w:hAnsi="Arial" w:cs="Arial"/>
          <w:sz w:val="24"/>
          <w:szCs w:val="24"/>
        </w:rPr>
      </w:pPr>
      <w:r w:rsidRPr="000A56F1">
        <w:rPr>
          <w:rFonts w:ascii="Arial" w:hAnsi="Arial" w:cs="Arial"/>
          <w:sz w:val="24"/>
          <w:szCs w:val="24"/>
        </w:rPr>
        <w:t xml:space="preserve">assessments:-  </w:t>
      </w:r>
    </w:p>
    <w:p w14:paraId="5DBFFD46" w14:textId="77777777" w:rsidR="000A56F1" w:rsidRPr="000A56F1" w:rsidRDefault="000A56F1" w:rsidP="000A56F1">
      <w:pPr>
        <w:spacing w:after="0" w:line="240" w:lineRule="auto"/>
        <w:jc w:val="both"/>
        <w:rPr>
          <w:rFonts w:ascii="Arial" w:hAnsi="Arial" w:cs="Arial"/>
          <w:sz w:val="24"/>
          <w:szCs w:val="24"/>
        </w:rPr>
      </w:pPr>
      <w:r w:rsidRPr="000A56F1">
        <w:rPr>
          <w:rFonts w:ascii="Arial" w:hAnsi="Arial" w:cs="Arial"/>
          <w:sz w:val="24"/>
          <w:szCs w:val="24"/>
        </w:rPr>
        <w:t xml:space="preserve"> </w:t>
      </w:r>
    </w:p>
    <w:p w14:paraId="29645507" w14:textId="77777777" w:rsidR="000A56F1" w:rsidRPr="000A56F1" w:rsidRDefault="000A56F1" w:rsidP="000A56F1">
      <w:pPr>
        <w:spacing w:after="0" w:line="240" w:lineRule="auto"/>
        <w:jc w:val="both"/>
        <w:rPr>
          <w:rFonts w:ascii="Arial" w:hAnsi="Arial" w:cs="Arial"/>
          <w:sz w:val="24"/>
          <w:szCs w:val="24"/>
        </w:rPr>
      </w:pPr>
    </w:p>
    <w:p w14:paraId="77A987C3" w14:textId="2B3B9776" w:rsidR="000A56F1" w:rsidRPr="000A56F1" w:rsidRDefault="000A56F1" w:rsidP="00445F35">
      <w:pPr>
        <w:pStyle w:val="ListParagraph"/>
        <w:numPr>
          <w:ilvl w:val="0"/>
          <w:numId w:val="7"/>
        </w:numPr>
        <w:spacing w:after="0" w:line="240" w:lineRule="auto"/>
        <w:ind w:hanging="742"/>
        <w:jc w:val="both"/>
        <w:rPr>
          <w:rFonts w:ascii="Arial" w:hAnsi="Arial" w:cs="Arial"/>
          <w:sz w:val="24"/>
          <w:szCs w:val="24"/>
        </w:rPr>
      </w:pPr>
      <w:r w:rsidRPr="000A56F1">
        <w:rPr>
          <w:rFonts w:ascii="Arial" w:hAnsi="Arial" w:cs="Arial"/>
          <w:sz w:val="24"/>
          <w:szCs w:val="24"/>
        </w:rPr>
        <w:lastRenderedPageBreak/>
        <w:t xml:space="preserve">when there have been significant changes in local circumstances, including those identified in the Authority’s Statement, </w:t>
      </w:r>
    </w:p>
    <w:p w14:paraId="2668B3A9" w14:textId="588DF3D8" w:rsidR="000A56F1" w:rsidRPr="000A56F1" w:rsidRDefault="000A56F1" w:rsidP="00445F35">
      <w:pPr>
        <w:pStyle w:val="ListParagraph"/>
        <w:numPr>
          <w:ilvl w:val="0"/>
          <w:numId w:val="7"/>
        </w:numPr>
        <w:spacing w:after="0" w:line="240" w:lineRule="auto"/>
        <w:ind w:hanging="742"/>
        <w:jc w:val="both"/>
        <w:rPr>
          <w:rFonts w:ascii="Arial" w:hAnsi="Arial" w:cs="Arial"/>
          <w:sz w:val="24"/>
          <w:szCs w:val="24"/>
        </w:rPr>
      </w:pPr>
      <w:r w:rsidRPr="000A56F1">
        <w:rPr>
          <w:rFonts w:ascii="Arial" w:hAnsi="Arial" w:cs="Arial"/>
          <w:sz w:val="24"/>
          <w:szCs w:val="24"/>
        </w:rPr>
        <w:t xml:space="preserve">when there have been significant changes at a licence holder’s premises that may affect their mitigation of local risks, </w:t>
      </w:r>
    </w:p>
    <w:p w14:paraId="615F34FE" w14:textId="090BDE96" w:rsidR="000A56F1" w:rsidRPr="000A56F1" w:rsidRDefault="000A56F1" w:rsidP="00445F35">
      <w:pPr>
        <w:pStyle w:val="ListParagraph"/>
        <w:numPr>
          <w:ilvl w:val="0"/>
          <w:numId w:val="7"/>
        </w:numPr>
        <w:spacing w:after="0" w:line="240" w:lineRule="auto"/>
        <w:ind w:hanging="742"/>
        <w:jc w:val="both"/>
        <w:rPr>
          <w:rFonts w:ascii="Arial" w:hAnsi="Arial" w:cs="Arial"/>
          <w:sz w:val="24"/>
          <w:szCs w:val="24"/>
        </w:rPr>
      </w:pPr>
      <w:r w:rsidRPr="000A56F1">
        <w:rPr>
          <w:rFonts w:ascii="Arial" w:hAnsi="Arial" w:cs="Arial"/>
          <w:sz w:val="24"/>
          <w:szCs w:val="24"/>
        </w:rPr>
        <w:t xml:space="preserve">when applying for a variation of a premises licence, and  </w:t>
      </w:r>
    </w:p>
    <w:p w14:paraId="15A3925F" w14:textId="4A2E3903" w:rsidR="000A56F1" w:rsidRPr="000A56F1" w:rsidRDefault="000A56F1" w:rsidP="00445F35">
      <w:pPr>
        <w:pStyle w:val="ListParagraph"/>
        <w:numPr>
          <w:ilvl w:val="0"/>
          <w:numId w:val="7"/>
        </w:numPr>
        <w:spacing w:after="0" w:line="240" w:lineRule="auto"/>
        <w:ind w:hanging="742"/>
        <w:jc w:val="both"/>
        <w:rPr>
          <w:rFonts w:ascii="Arial" w:hAnsi="Arial" w:cs="Arial"/>
          <w:sz w:val="24"/>
          <w:szCs w:val="24"/>
        </w:rPr>
      </w:pPr>
      <w:r w:rsidRPr="000A56F1">
        <w:rPr>
          <w:rFonts w:ascii="Arial" w:hAnsi="Arial" w:cs="Arial"/>
          <w:sz w:val="24"/>
          <w:szCs w:val="24"/>
        </w:rPr>
        <w:t xml:space="preserve">when applying for a new premises licence.  </w:t>
      </w:r>
    </w:p>
    <w:p w14:paraId="3F330CF2" w14:textId="77777777" w:rsidR="000A56F1" w:rsidRPr="000A56F1" w:rsidRDefault="000A56F1" w:rsidP="000A56F1">
      <w:pPr>
        <w:spacing w:after="0" w:line="240" w:lineRule="auto"/>
        <w:jc w:val="both"/>
        <w:rPr>
          <w:rFonts w:ascii="Arial" w:hAnsi="Arial" w:cs="Arial"/>
          <w:sz w:val="24"/>
          <w:szCs w:val="24"/>
        </w:rPr>
      </w:pPr>
      <w:r w:rsidRPr="000A56F1">
        <w:rPr>
          <w:rFonts w:ascii="Arial" w:hAnsi="Arial" w:cs="Arial"/>
          <w:sz w:val="24"/>
          <w:szCs w:val="24"/>
        </w:rPr>
        <w:t xml:space="preserve"> </w:t>
      </w:r>
    </w:p>
    <w:p w14:paraId="5F266759" w14:textId="1F09E044" w:rsidR="000A56F1" w:rsidRDefault="000A56F1" w:rsidP="000A56F1">
      <w:pPr>
        <w:spacing w:after="0" w:line="240" w:lineRule="auto"/>
        <w:jc w:val="both"/>
        <w:rPr>
          <w:rFonts w:ascii="Arial" w:hAnsi="Arial" w:cs="Arial"/>
          <w:sz w:val="24"/>
          <w:szCs w:val="24"/>
        </w:rPr>
      </w:pPr>
      <w:r>
        <w:rPr>
          <w:rFonts w:ascii="Arial" w:hAnsi="Arial" w:cs="Arial"/>
          <w:sz w:val="24"/>
          <w:szCs w:val="24"/>
        </w:rPr>
        <w:t>3.</w:t>
      </w:r>
      <w:r w:rsidR="00BD138D">
        <w:rPr>
          <w:rFonts w:ascii="Arial" w:hAnsi="Arial" w:cs="Arial"/>
          <w:sz w:val="24"/>
          <w:szCs w:val="24"/>
        </w:rPr>
        <w:t>5</w:t>
      </w:r>
      <w:r>
        <w:rPr>
          <w:rFonts w:ascii="Arial" w:hAnsi="Arial" w:cs="Arial"/>
          <w:sz w:val="24"/>
          <w:szCs w:val="24"/>
        </w:rPr>
        <w:tab/>
        <w:t xml:space="preserve">A ‘significant change’ includes but is not limited to the following circumstances:-  </w:t>
      </w:r>
    </w:p>
    <w:p w14:paraId="68AA0CF4" w14:textId="77777777" w:rsidR="000A56F1" w:rsidRDefault="000A56F1" w:rsidP="000A56F1">
      <w:pPr>
        <w:spacing w:after="0" w:line="240" w:lineRule="auto"/>
        <w:jc w:val="both"/>
        <w:rPr>
          <w:rFonts w:ascii="Arial" w:hAnsi="Arial" w:cs="Arial"/>
          <w:sz w:val="24"/>
          <w:szCs w:val="24"/>
        </w:rPr>
      </w:pPr>
    </w:p>
    <w:p w14:paraId="5B88B328" w14:textId="77777777" w:rsidR="000A56F1" w:rsidRPr="000A56F1" w:rsidRDefault="000A56F1" w:rsidP="00445F35">
      <w:pPr>
        <w:pStyle w:val="ListParagraph"/>
        <w:numPr>
          <w:ilvl w:val="0"/>
          <w:numId w:val="6"/>
        </w:numPr>
        <w:spacing w:after="0" w:line="240" w:lineRule="auto"/>
        <w:ind w:hanging="11"/>
        <w:jc w:val="both"/>
        <w:rPr>
          <w:rFonts w:ascii="Arial" w:hAnsi="Arial" w:cs="Arial"/>
          <w:sz w:val="24"/>
          <w:szCs w:val="24"/>
        </w:rPr>
      </w:pPr>
      <w:r w:rsidRPr="000A56F1">
        <w:rPr>
          <w:rFonts w:ascii="Arial" w:hAnsi="Arial" w:cs="Arial"/>
          <w:sz w:val="24"/>
          <w:szCs w:val="24"/>
        </w:rPr>
        <w:t xml:space="preserve">an educational establishment attended by persons under the age of 18 </w:t>
      </w:r>
    </w:p>
    <w:p w14:paraId="264DEE82" w14:textId="4EF26A68" w:rsidR="000A56F1" w:rsidRPr="000A56F1" w:rsidRDefault="00BD138D" w:rsidP="00BD138D">
      <w:pPr>
        <w:pStyle w:val="ListParagraph"/>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0A56F1" w:rsidRPr="000A56F1">
        <w:rPr>
          <w:rFonts w:ascii="Arial" w:hAnsi="Arial" w:cs="Arial"/>
          <w:sz w:val="24"/>
          <w:szCs w:val="24"/>
        </w:rPr>
        <w:t xml:space="preserve">being established within 100 metres of the premises, </w:t>
      </w:r>
    </w:p>
    <w:p w14:paraId="15C60ECD" w14:textId="5E3325E6" w:rsidR="000A56F1" w:rsidRPr="00BD138D" w:rsidRDefault="000A56F1" w:rsidP="00445F35">
      <w:pPr>
        <w:pStyle w:val="ListParagraph"/>
        <w:numPr>
          <w:ilvl w:val="0"/>
          <w:numId w:val="6"/>
        </w:numPr>
        <w:spacing w:after="0" w:line="240" w:lineRule="auto"/>
        <w:ind w:hanging="11"/>
        <w:jc w:val="both"/>
        <w:rPr>
          <w:rFonts w:ascii="Arial" w:hAnsi="Arial" w:cs="Arial"/>
          <w:sz w:val="24"/>
          <w:szCs w:val="24"/>
        </w:rPr>
      </w:pPr>
      <w:r w:rsidRPr="00BD138D">
        <w:rPr>
          <w:rFonts w:ascii="Arial" w:hAnsi="Arial" w:cs="Arial"/>
          <w:sz w:val="24"/>
          <w:szCs w:val="24"/>
        </w:rPr>
        <w:t xml:space="preserve">an establishment at which children, vulnerable adults or persons </w:t>
      </w:r>
      <w:r w:rsidR="00BD138D">
        <w:rPr>
          <w:rFonts w:ascii="Arial" w:hAnsi="Arial" w:cs="Arial"/>
          <w:sz w:val="24"/>
          <w:szCs w:val="24"/>
        </w:rPr>
        <w:tab/>
      </w:r>
      <w:r w:rsidRPr="00BD138D">
        <w:rPr>
          <w:rFonts w:ascii="Arial" w:hAnsi="Arial" w:cs="Arial"/>
          <w:sz w:val="24"/>
          <w:szCs w:val="24"/>
        </w:rPr>
        <w:t xml:space="preserve">addicted to gambling are likely to attend regularly is established within </w:t>
      </w:r>
      <w:r w:rsidR="00BD138D">
        <w:rPr>
          <w:rFonts w:ascii="Arial" w:hAnsi="Arial" w:cs="Arial"/>
          <w:sz w:val="24"/>
          <w:szCs w:val="24"/>
        </w:rPr>
        <w:tab/>
      </w:r>
      <w:r w:rsidRPr="00BD138D">
        <w:rPr>
          <w:rFonts w:ascii="Arial" w:hAnsi="Arial" w:cs="Arial"/>
          <w:sz w:val="24"/>
          <w:szCs w:val="24"/>
        </w:rPr>
        <w:t xml:space="preserve">100 metres of the premises, </w:t>
      </w:r>
    </w:p>
    <w:p w14:paraId="48EE4C50" w14:textId="55ABAF41" w:rsidR="000A56F1" w:rsidRDefault="000A56F1" w:rsidP="00445F35">
      <w:pPr>
        <w:pStyle w:val="ListParagraph"/>
        <w:numPr>
          <w:ilvl w:val="0"/>
          <w:numId w:val="6"/>
        </w:numPr>
        <w:spacing w:after="0" w:line="240" w:lineRule="auto"/>
        <w:ind w:hanging="11"/>
        <w:jc w:val="both"/>
        <w:rPr>
          <w:rFonts w:ascii="Arial" w:hAnsi="Arial" w:cs="Arial"/>
          <w:sz w:val="24"/>
          <w:szCs w:val="24"/>
        </w:rPr>
      </w:pPr>
      <w:r w:rsidRPr="000A56F1">
        <w:rPr>
          <w:rFonts w:ascii="Arial" w:hAnsi="Arial" w:cs="Arial"/>
          <w:sz w:val="24"/>
          <w:szCs w:val="24"/>
        </w:rPr>
        <w:t xml:space="preserve">there is a particular risk identified to premises offering gambling facilities </w:t>
      </w:r>
      <w:r w:rsidR="00BD138D">
        <w:rPr>
          <w:rFonts w:ascii="Arial" w:hAnsi="Arial" w:cs="Arial"/>
          <w:sz w:val="24"/>
          <w:szCs w:val="24"/>
        </w:rPr>
        <w:tab/>
      </w:r>
      <w:r w:rsidRPr="000A56F1">
        <w:rPr>
          <w:rFonts w:ascii="Arial" w:hAnsi="Arial" w:cs="Arial"/>
          <w:sz w:val="24"/>
          <w:szCs w:val="24"/>
        </w:rPr>
        <w:t xml:space="preserve">in the location of the premises, or </w:t>
      </w:r>
    </w:p>
    <w:p w14:paraId="6449D87D" w14:textId="44AAC287" w:rsidR="000A56F1" w:rsidRDefault="000A56F1" w:rsidP="00445F35">
      <w:pPr>
        <w:pStyle w:val="ListParagraph"/>
        <w:numPr>
          <w:ilvl w:val="0"/>
          <w:numId w:val="6"/>
        </w:numPr>
        <w:spacing w:after="0" w:line="240" w:lineRule="auto"/>
        <w:ind w:hanging="11"/>
        <w:jc w:val="both"/>
        <w:rPr>
          <w:rFonts w:ascii="Arial" w:hAnsi="Arial" w:cs="Arial"/>
          <w:sz w:val="24"/>
          <w:szCs w:val="24"/>
        </w:rPr>
      </w:pPr>
      <w:r w:rsidRPr="000A56F1">
        <w:rPr>
          <w:rFonts w:ascii="Arial" w:hAnsi="Arial" w:cs="Arial"/>
          <w:sz w:val="24"/>
          <w:szCs w:val="24"/>
        </w:rPr>
        <w:t xml:space="preserve">the Authority receives information that in the view of the Authority </w:t>
      </w:r>
      <w:r w:rsidR="00BD138D">
        <w:rPr>
          <w:rFonts w:ascii="Arial" w:hAnsi="Arial" w:cs="Arial"/>
          <w:sz w:val="24"/>
          <w:szCs w:val="24"/>
        </w:rPr>
        <w:tab/>
      </w:r>
      <w:r w:rsidRPr="000A56F1">
        <w:rPr>
          <w:rFonts w:ascii="Arial" w:hAnsi="Arial" w:cs="Arial"/>
          <w:sz w:val="24"/>
          <w:szCs w:val="24"/>
        </w:rPr>
        <w:t xml:space="preserve">amounts to a significant change in local circumstances. </w:t>
      </w:r>
    </w:p>
    <w:p w14:paraId="65F58C55" w14:textId="77A5E986" w:rsidR="00BD138D" w:rsidRDefault="00BD138D" w:rsidP="00BD138D">
      <w:pPr>
        <w:spacing w:after="0" w:line="240" w:lineRule="auto"/>
        <w:jc w:val="both"/>
        <w:rPr>
          <w:rFonts w:ascii="Arial" w:hAnsi="Arial" w:cs="Arial"/>
          <w:sz w:val="24"/>
          <w:szCs w:val="24"/>
        </w:rPr>
      </w:pPr>
    </w:p>
    <w:p w14:paraId="483752DC" w14:textId="2B2B167A" w:rsidR="00BD138D" w:rsidRDefault="00BD138D" w:rsidP="00BD138D">
      <w:pPr>
        <w:spacing w:after="0" w:line="240" w:lineRule="auto"/>
        <w:ind w:left="709" w:hanging="709"/>
        <w:jc w:val="both"/>
        <w:rPr>
          <w:rFonts w:ascii="Arial" w:hAnsi="Arial" w:cs="Arial"/>
          <w:sz w:val="24"/>
          <w:szCs w:val="24"/>
        </w:rPr>
      </w:pPr>
      <w:r w:rsidRPr="00BD138D">
        <w:rPr>
          <w:rFonts w:ascii="Arial" w:hAnsi="Arial" w:cs="Arial"/>
          <w:sz w:val="24"/>
          <w:szCs w:val="24"/>
        </w:rPr>
        <w:t xml:space="preserve">3.6 </w:t>
      </w:r>
      <w:r>
        <w:rPr>
          <w:rFonts w:ascii="Arial" w:hAnsi="Arial" w:cs="Arial"/>
          <w:sz w:val="24"/>
          <w:szCs w:val="24"/>
        </w:rPr>
        <w:tab/>
      </w:r>
      <w:r w:rsidRPr="00BD138D">
        <w:rPr>
          <w:rFonts w:ascii="Arial" w:hAnsi="Arial" w:cs="Arial"/>
          <w:sz w:val="24"/>
          <w:szCs w:val="24"/>
        </w:rPr>
        <w:t xml:space="preserve">To assist licence holders and applicants in the preparation of local risk assessments, a map showing the location of educational and certain other relevant establishments as well as existing licensed gambling premises in South Tyneside appears as Appendix A. </w:t>
      </w:r>
    </w:p>
    <w:p w14:paraId="2F09FF91" w14:textId="77777777" w:rsidR="00BD138D" w:rsidRPr="00BD138D" w:rsidRDefault="00BD138D" w:rsidP="00BD138D">
      <w:pPr>
        <w:spacing w:after="0" w:line="240" w:lineRule="auto"/>
        <w:ind w:left="709" w:hanging="709"/>
        <w:jc w:val="both"/>
        <w:rPr>
          <w:rFonts w:ascii="Arial" w:hAnsi="Arial" w:cs="Arial"/>
          <w:sz w:val="24"/>
          <w:szCs w:val="24"/>
        </w:rPr>
      </w:pPr>
    </w:p>
    <w:p w14:paraId="7FB13FB8" w14:textId="2D9E2ED3" w:rsidR="00BD138D" w:rsidRPr="00BD138D" w:rsidRDefault="00BD138D" w:rsidP="00BD138D">
      <w:pPr>
        <w:spacing w:after="0" w:line="240" w:lineRule="auto"/>
        <w:jc w:val="both"/>
        <w:rPr>
          <w:rFonts w:ascii="Arial" w:hAnsi="Arial" w:cs="Arial"/>
          <w:sz w:val="24"/>
          <w:szCs w:val="24"/>
        </w:rPr>
      </w:pPr>
      <w:r w:rsidRPr="00BD138D">
        <w:rPr>
          <w:rFonts w:ascii="Arial" w:hAnsi="Arial" w:cs="Arial"/>
          <w:sz w:val="24"/>
          <w:szCs w:val="24"/>
        </w:rPr>
        <w:t xml:space="preserve">3.7 </w:t>
      </w:r>
      <w:r>
        <w:rPr>
          <w:rFonts w:ascii="Arial" w:hAnsi="Arial" w:cs="Arial"/>
          <w:sz w:val="24"/>
          <w:szCs w:val="24"/>
        </w:rPr>
        <w:tab/>
      </w:r>
      <w:r w:rsidRPr="00BD138D">
        <w:rPr>
          <w:rFonts w:ascii="Arial" w:hAnsi="Arial" w:cs="Arial"/>
          <w:sz w:val="24"/>
          <w:szCs w:val="24"/>
        </w:rPr>
        <w:t xml:space="preserve">The licence holder or applicant is also encouraged to consult the following </w:t>
      </w:r>
    </w:p>
    <w:p w14:paraId="50E7F9E5" w14:textId="77777777" w:rsidR="00BD138D" w:rsidRDefault="00BD138D" w:rsidP="00BD138D">
      <w:pPr>
        <w:spacing w:after="0" w:line="240" w:lineRule="auto"/>
        <w:ind w:firstLine="720"/>
        <w:jc w:val="both"/>
        <w:rPr>
          <w:rFonts w:ascii="Arial" w:hAnsi="Arial" w:cs="Arial"/>
          <w:sz w:val="24"/>
          <w:szCs w:val="24"/>
        </w:rPr>
      </w:pPr>
      <w:r w:rsidRPr="00BD138D">
        <w:rPr>
          <w:rFonts w:ascii="Arial" w:hAnsi="Arial" w:cs="Arial"/>
          <w:sz w:val="24"/>
          <w:szCs w:val="24"/>
        </w:rPr>
        <w:t>sources when preparing a local risk assessment:</w:t>
      </w:r>
    </w:p>
    <w:p w14:paraId="4DE68149" w14:textId="6E6A947D" w:rsidR="00BD138D" w:rsidRPr="00BD138D" w:rsidRDefault="00BD138D" w:rsidP="00BD138D">
      <w:pPr>
        <w:spacing w:after="0" w:line="240" w:lineRule="auto"/>
        <w:ind w:firstLine="720"/>
        <w:jc w:val="both"/>
        <w:rPr>
          <w:rFonts w:ascii="Arial" w:hAnsi="Arial" w:cs="Arial"/>
          <w:sz w:val="24"/>
          <w:szCs w:val="24"/>
        </w:rPr>
      </w:pPr>
    </w:p>
    <w:p w14:paraId="106C369F" w14:textId="34691F6B" w:rsidR="00BD138D" w:rsidRDefault="00BD138D" w:rsidP="00445F35">
      <w:pPr>
        <w:pStyle w:val="ListParagraph"/>
        <w:numPr>
          <w:ilvl w:val="0"/>
          <w:numId w:val="8"/>
        </w:numPr>
        <w:spacing w:after="0" w:line="240" w:lineRule="auto"/>
        <w:ind w:hanging="11"/>
        <w:jc w:val="both"/>
        <w:rPr>
          <w:rFonts w:ascii="Arial" w:hAnsi="Arial" w:cs="Arial"/>
          <w:sz w:val="24"/>
          <w:szCs w:val="24"/>
        </w:rPr>
      </w:pPr>
      <w:r w:rsidRPr="00BD138D">
        <w:rPr>
          <w:rFonts w:ascii="Arial" w:hAnsi="Arial" w:cs="Arial"/>
          <w:sz w:val="24"/>
          <w:szCs w:val="24"/>
        </w:rPr>
        <w:t>Crime and policing information and maps (</w:t>
      </w:r>
      <w:hyperlink r:id="rId10" w:history="1">
        <w:r w:rsidRPr="00E66968">
          <w:rPr>
            <w:rStyle w:val="Hyperlink"/>
            <w:rFonts w:ascii="Arial" w:hAnsi="Arial" w:cs="Arial"/>
            <w:sz w:val="24"/>
            <w:szCs w:val="24"/>
          </w:rPr>
          <w:t>www.police.uk</w:t>
        </w:r>
      </w:hyperlink>
      <w:r>
        <w:rPr>
          <w:rFonts w:ascii="Arial" w:hAnsi="Arial" w:cs="Arial"/>
          <w:sz w:val="24"/>
          <w:szCs w:val="24"/>
        </w:rPr>
        <w:t>)</w:t>
      </w:r>
    </w:p>
    <w:p w14:paraId="4004040C" w14:textId="3FE72D6E" w:rsidR="00BD138D" w:rsidRDefault="00BD138D" w:rsidP="00445F35">
      <w:pPr>
        <w:pStyle w:val="ListParagraph"/>
        <w:numPr>
          <w:ilvl w:val="0"/>
          <w:numId w:val="8"/>
        </w:numPr>
        <w:spacing w:after="0" w:line="240" w:lineRule="auto"/>
        <w:ind w:hanging="11"/>
        <w:jc w:val="both"/>
        <w:rPr>
          <w:rFonts w:ascii="Arial" w:hAnsi="Arial" w:cs="Arial"/>
          <w:sz w:val="24"/>
          <w:szCs w:val="24"/>
        </w:rPr>
      </w:pPr>
      <w:r w:rsidRPr="00BD138D">
        <w:rPr>
          <w:rFonts w:ascii="Arial" w:hAnsi="Arial" w:cs="Arial"/>
          <w:sz w:val="24"/>
          <w:szCs w:val="24"/>
        </w:rPr>
        <w:t>Official labour market statistics (</w:t>
      </w:r>
      <w:hyperlink r:id="rId11" w:history="1">
        <w:r w:rsidRPr="00BD138D">
          <w:rPr>
            <w:rStyle w:val="Hyperlink"/>
            <w:rFonts w:ascii="Arial" w:hAnsi="Arial" w:cs="Arial"/>
            <w:sz w:val="24"/>
            <w:szCs w:val="24"/>
          </w:rPr>
          <w:t>www.nomisweb.co.uk</w:t>
        </w:r>
      </w:hyperlink>
      <w:r w:rsidRPr="00BD138D">
        <w:rPr>
          <w:rFonts w:ascii="Arial" w:hAnsi="Arial" w:cs="Arial"/>
          <w:sz w:val="24"/>
          <w:szCs w:val="24"/>
        </w:rPr>
        <w:t xml:space="preserve"> </w:t>
      </w:r>
      <w:r>
        <w:rPr>
          <w:rFonts w:ascii="Arial" w:hAnsi="Arial" w:cs="Arial"/>
          <w:sz w:val="24"/>
          <w:szCs w:val="24"/>
        </w:rPr>
        <w:t>)</w:t>
      </w:r>
    </w:p>
    <w:p w14:paraId="22C69B78" w14:textId="712FE9D4" w:rsidR="00BD138D" w:rsidRPr="00BD138D" w:rsidRDefault="00BD138D" w:rsidP="00445F35">
      <w:pPr>
        <w:pStyle w:val="ListParagraph"/>
        <w:numPr>
          <w:ilvl w:val="0"/>
          <w:numId w:val="8"/>
        </w:numPr>
        <w:spacing w:after="0" w:line="240" w:lineRule="auto"/>
        <w:ind w:hanging="11"/>
        <w:jc w:val="both"/>
        <w:rPr>
          <w:rFonts w:ascii="Arial" w:hAnsi="Arial" w:cs="Arial"/>
          <w:sz w:val="24"/>
          <w:szCs w:val="24"/>
        </w:rPr>
      </w:pPr>
      <w:r>
        <w:rPr>
          <w:rFonts w:ascii="Arial" w:hAnsi="Arial" w:cs="Arial"/>
          <w:sz w:val="24"/>
          <w:szCs w:val="24"/>
        </w:rPr>
        <w:t>Office for National Statistics data (</w:t>
      </w:r>
      <w:hyperlink r:id="rId12" w:history="1">
        <w:r w:rsidRPr="00E66968">
          <w:rPr>
            <w:rStyle w:val="Hyperlink"/>
            <w:rFonts w:ascii="Arial" w:hAnsi="Arial" w:cs="Arial"/>
            <w:sz w:val="24"/>
            <w:szCs w:val="24"/>
          </w:rPr>
          <w:t>www.ons.gov.uk</w:t>
        </w:r>
      </w:hyperlink>
      <w:r>
        <w:rPr>
          <w:rFonts w:ascii="Arial" w:hAnsi="Arial" w:cs="Arial"/>
          <w:sz w:val="24"/>
          <w:szCs w:val="24"/>
        </w:rPr>
        <w:t xml:space="preserve">) </w:t>
      </w:r>
    </w:p>
    <w:p w14:paraId="751C1972" w14:textId="77777777" w:rsidR="00BD138D" w:rsidRPr="00BD138D" w:rsidRDefault="00BD138D" w:rsidP="00BD138D">
      <w:pPr>
        <w:spacing w:after="0" w:line="240" w:lineRule="auto"/>
        <w:jc w:val="both"/>
        <w:rPr>
          <w:rFonts w:ascii="Arial" w:hAnsi="Arial" w:cs="Arial"/>
          <w:sz w:val="24"/>
          <w:szCs w:val="24"/>
        </w:rPr>
      </w:pPr>
    </w:p>
    <w:p w14:paraId="32FCAA99" w14:textId="68909304" w:rsidR="00BD138D" w:rsidRDefault="00BD138D" w:rsidP="00BD138D">
      <w:pPr>
        <w:spacing w:after="0" w:line="240" w:lineRule="auto"/>
        <w:ind w:left="709" w:hanging="709"/>
        <w:jc w:val="both"/>
        <w:rPr>
          <w:rFonts w:ascii="Arial" w:hAnsi="Arial" w:cs="Arial"/>
          <w:sz w:val="24"/>
          <w:szCs w:val="24"/>
        </w:rPr>
      </w:pPr>
      <w:r w:rsidRPr="00BD138D">
        <w:rPr>
          <w:rFonts w:ascii="Arial" w:hAnsi="Arial" w:cs="Arial"/>
          <w:sz w:val="24"/>
          <w:szCs w:val="24"/>
        </w:rPr>
        <w:t>3.8</w:t>
      </w:r>
      <w:r>
        <w:rPr>
          <w:rFonts w:ascii="Arial" w:hAnsi="Arial" w:cs="Arial"/>
          <w:sz w:val="24"/>
          <w:szCs w:val="24"/>
        </w:rPr>
        <w:tab/>
      </w:r>
      <w:r w:rsidRPr="00BD138D">
        <w:rPr>
          <w:rFonts w:ascii="Arial" w:hAnsi="Arial" w:cs="Arial"/>
          <w:sz w:val="24"/>
          <w:szCs w:val="24"/>
        </w:rPr>
        <w:t xml:space="preserve">Where concerns exist after a local risk assessment has been carried out, the  Authority expects the licence holder or applicant to </w:t>
      </w:r>
      <w:r>
        <w:rPr>
          <w:rFonts w:ascii="Arial" w:hAnsi="Arial" w:cs="Arial"/>
          <w:sz w:val="24"/>
          <w:szCs w:val="24"/>
        </w:rPr>
        <w:t>c</w:t>
      </w:r>
      <w:r w:rsidRPr="00BD138D">
        <w:rPr>
          <w:rFonts w:ascii="Arial" w:hAnsi="Arial" w:cs="Arial"/>
          <w:sz w:val="24"/>
          <w:szCs w:val="24"/>
        </w:rPr>
        <w:t xml:space="preserve">ontact the most appropriate responsible authority (see section 7 below for further information about responsible authorities) for guidance before </w:t>
      </w:r>
      <w:r w:rsidR="00484E7B" w:rsidRPr="00BD138D">
        <w:rPr>
          <w:rFonts w:ascii="Arial" w:hAnsi="Arial" w:cs="Arial"/>
          <w:sz w:val="24"/>
          <w:szCs w:val="24"/>
        </w:rPr>
        <w:t>applying</w:t>
      </w:r>
      <w:r w:rsidRPr="00BD138D">
        <w:rPr>
          <w:rFonts w:ascii="Arial" w:hAnsi="Arial" w:cs="Arial"/>
          <w:sz w:val="24"/>
          <w:szCs w:val="24"/>
        </w:rPr>
        <w:t xml:space="preserve"> for a licence or a variation to a licence, or where it is believed there has been a significant change in local circumstances.</w:t>
      </w:r>
    </w:p>
    <w:p w14:paraId="3BF521F5" w14:textId="462484A0" w:rsidR="00025268" w:rsidRDefault="00025268" w:rsidP="00BD138D">
      <w:pPr>
        <w:spacing w:after="0" w:line="240" w:lineRule="auto"/>
        <w:ind w:left="709" w:hanging="709"/>
        <w:jc w:val="both"/>
        <w:rPr>
          <w:rFonts w:ascii="Arial" w:hAnsi="Arial" w:cs="Arial"/>
          <w:sz w:val="24"/>
          <w:szCs w:val="24"/>
        </w:rPr>
      </w:pPr>
    </w:p>
    <w:p w14:paraId="0200D90D" w14:textId="1E905BB1" w:rsidR="00025268" w:rsidRDefault="00025268" w:rsidP="00025268">
      <w:pPr>
        <w:spacing w:after="0" w:line="240" w:lineRule="auto"/>
        <w:ind w:left="709" w:hanging="709"/>
        <w:jc w:val="both"/>
        <w:rPr>
          <w:rFonts w:ascii="Arial" w:hAnsi="Arial" w:cs="Arial"/>
          <w:sz w:val="24"/>
          <w:szCs w:val="24"/>
        </w:rPr>
      </w:pPr>
      <w:r>
        <w:rPr>
          <w:rFonts w:ascii="Arial" w:hAnsi="Arial" w:cs="Arial"/>
          <w:sz w:val="24"/>
          <w:szCs w:val="24"/>
        </w:rPr>
        <w:t>3.9</w:t>
      </w:r>
      <w:r>
        <w:rPr>
          <w:rFonts w:ascii="Arial" w:hAnsi="Arial" w:cs="Arial"/>
          <w:sz w:val="24"/>
          <w:szCs w:val="24"/>
        </w:rPr>
        <w:tab/>
      </w:r>
      <w:r w:rsidRPr="00025268">
        <w:rPr>
          <w:rFonts w:ascii="Arial" w:hAnsi="Arial" w:cs="Arial"/>
          <w:sz w:val="24"/>
          <w:szCs w:val="24"/>
        </w:rPr>
        <w:t xml:space="preserve">A local risk assessment should be reviewed every 3 years (if not required earlier) and be made available to the Authority on completion and on request. To facilitate such </w:t>
      </w:r>
      <w:r w:rsidR="00484E7B" w:rsidRPr="00025268">
        <w:rPr>
          <w:rFonts w:ascii="Arial" w:hAnsi="Arial" w:cs="Arial"/>
          <w:sz w:val="24"/>
          <w:szCs w:val="24"/>
        </w:rPr>
        <w:t>requests,</w:t>
      </w:r>
      <w:r w:rsidRPr="00025268">
        <w:rPr>
          <w:rFonts w:ascii="Arial" w:hAnsi="Arial" w:cs="Arial"/>
          <w:sz w:val="24"/>
          <w:szCs w:val="24"/>
        </w:rPr>
        <w:t xml:space="preserve"> it is recommended that a copy of the risk assessment be kept at the premises to which it relates.  </w:t>
      </w:r>
    </w:p>
    <w:p w14:paraId="6B3B91B0" w14:textId="67510B0A" w:rsidR="00025268" w:rsidRDefault="00025268" w:rsidP="00025268">
      <w:pPr>
        <w:spacing w:after="0" w:line="240" w:lineRule="auto"/>
        <w:ind w:left="709" w:hanging="709"/>
        <w:jc w:val="both"/>
        <w:rPr>
          <w:rFonts w:ascii="Arial" w:hAnsi="Arial" w:cs="Arial"/>
          <w:sz w:val="24"/>
          <w:szCs w:val="24"/>
        </w:rPr>
      </w:pPr>
    </w:p>
    <w:p w14:paraId="2B217373" w14:textId="14DCA640" w:rsidR="00025268" w:rsidRDefault="00025268" w:rsidP="00025268">
      <w:pPr>
        <w:spacing w:after="0" w:line="240" w:lineRule="auto"/>
        <w:ind w:left="709" w:hanging="709"/>
        <w:jc w:val="both"/>
        <w:rPr>
          <w:rFonts w:ascii="Arial" w:hAnsi="Arial" w:cs="Arial"/>
          <w:b/>
          <w:bCs/>
          <w:sz w:val="24"/>
          <w:szCs w:val="24"/>
        </w:rPr>
      </w:pPr>
      <w:r w:rsidRPr="00025268">
        <w:rPr>
          <w:rFonts w:ascii="Arial" w:hAnsi="Arial" w:cs="Arial"/>
          <w:b/>
          <w:bCs/>
          <w:sz w:val="24"/>
          <w:szCs w:val="24"/>
        </w:rPr>
        <w:t>4.</w:t>
      </w:r>
      <w:r>
        <w:rPr>
          <w:rFonts w:ascii="Arial" w:hAnsi="Arial" w:cs="Arial"/>
          <w:sz w:val="24"/>
          <w:szCs w:val="24"/>
        </w:rPr>
        <w:tab/>
      </w:r>
      <w:r w:rsidRPr="00FF0EF3">
        <w:rPr>
          <w:rFonts w:ascii="Arial" w:hAnsi="Arial" w:cs="Arial"/>
          <w:b/>
          <w:bCs/>
          <w:sz w:val="24"/>
          <w:szCs w:val="24"/>
          <w:u w:val="single"/>
        </w:rPr>
        <w:t>Licensable Activities</w:t>
      </w:r>
    </w:p>
    <w:p w14:paraId="6FE29953" w14:textId="6320E835" w:rsidR="00025268" w:rsidRDefault="00025268" w:rsidP="00025268">
      <w:pPr>
        <w:spacing w:after="0" w:line="240" w:lineRule="auto"/>
        <w:ind w:left="709" w:hanging="709"/>
        <w:jc w:val="both"/>
        <w:rPr>
          <w:rFonts w:ascii="Arial" w:hAnsi="Arial" w:cs="Arial"/>
          <w:b/>
          <w:bCs/>
          <w:sz w:val="24"/>
          <w:szCs w:val="24"/>
        </w:rPr>
      </w:pPr>
    </w:p>
    <w:p w14:paraId="018DA34B" w14:textId="7AD2E8A5" w:rsidR="00025268" w:rsidRPr="00025268" w:rsidRDefault="00025268" w:rsidP="00025268">
      <w:pPr>
        <w:spacing w:after="0" w:line="240" w:lineRule="auto"/>
        <w:ind w:left="709" w:hanging="709"/>
        <w:jc w:val="both"/>
        <w:rPr>
          <w:rFonts w:ascii="Arial" w:hAnsi="Arial" w:cs="Arial"/>
          <w:sz w:val="24"/>
          <w:szCs w:val="24"/>
        </w:rPr>
      </w:pPr>
      <w:r w:rsidRPr="00025268">
        <w:rPr>
          <w:rFonts w:ascii="Arial" w:hAnsi="Arial" w:cs="Arial"/>
          <w:sz w:val="24"/>
          <w:szCs w:val="24"/>
        </w:rPr>
        <w:t xml:space="preserve">4.1 </w:t>
      </w:r>
      <w:r>
        <w:rPr>
          <w:rFonts w:ascii="Arial" w:hAnsi="Arial" w:cs="Arial"/>
          <w:sz w:val="24"/>
          <w:szCs w:val="24"/>
        </w:rPr>
        <w:tab/>
      </w:r>
      <w:r w:rsidRPr="00025268">
        <w:rPr>
          <w:rFonts w:ascii="Arial" w:hAnsi="Arial" w:cs="Arial"/>
          <w:sz w:val="24"/>
          <w:szCs w:val="24"/>
        </w:rPr>
        <w:t xml:space="preserve">Gambling is unlawful unless permitted by measures contained in or under the Act. It is a criminal offence to provide facilities for gambling or to use premises for gambling without the appropriate permission.  This Statement relates to those activities which are controlled by the Act and bestowed by way of regulatory function to the Authority, namely gaming, betting and participating in a lottery. </w:t>
      </w:r>
    </w:p>
    <w:p w14:paraId="31BE1524" w14:textId="77777777" w:rsidR="00025268" w:rsidRPr="00025268" w:rsidRDefault="00025268" w:rsidP="00025268">
      <w:pPr>
        <w:spacing w:after="0" w:line="240" w:lineRule="auto"/>
        <w:ind w:left="709" w:hanging="709"/>
        <w:jc w:val="both"/>
        <w:rPr>
          <w:rFonts w:ascii="Arial" w:hAnsi="Arial" w:cs="Arial"/>
          <w:sz w:val="24"/>
          <w:szCs w:val="24"/>
        </w:rPr>
      </w:pPr>
      <w:r w:rsidRPr="00025268">
        <w:rPr>
          <w:rFonts w:ascii="Arial" w:hAnsi="Arial" w:cs="Arial"/>
          <w:sz w:val="24"/>
          <w:szCs w:val="24"/>
        </w:rPr>
        <w:t xml:space="preserve"> </w:t>
      </w:r>
    </w:p>
    <w:p w14:paraId="643DD5F3" w14:textId="77777777" w:rsidR="00025268" w:rsidRPr="00025268" w:rsidRDefault="00025268" w:rsidP="00025268">
      <w:pPr>
        <w:spacing w:after="0" w:line="240" w:lineRule="auto"/>
        <w:ind w:left="709" w:hanging="709"/>
        <w:jc w:val="both"/>
        <w:rPr>
          <w:rFonts w:ascii="Arial" w:hAnsi="Arial" w:cs="Arial"/>
          <w:sz w:val="24"/>
          <w:szCs w:val="24"/>
        </w:rPr>
      </w:pPr>
    </w:p>
    <w:p w14:paraId="1733141E" w14:textId="65F8B659" w:rsidR="00025268" w:rsidRPr="00025268" w:rsidRDefault="00025268" w:rsidP="00025268">
      <w:pPr>
        <w:spacing w:after="0" w:line="240" w:lineRule="auto"/>
        <w:ind w:left="709"/>
        <w:jc w:val="both"/>
        <w:rPr>
          <w:rFonts w:ascii="Arial" w:hAnsi="Arial" w:cs="Arial"/>
          <w:sz w:val="24"/>
          <w:szCs w:val="24"/>
        </w:rPr>
      </w:pPr>
      <w:r w:rsidRPr="00025268">
        <w:rPr>
          <w:rFonts w:ascii="Arial" w:hAnsi="Arial" w:cs="Arial"/>
          <w:sz w:val="24"/>
          <w:szCs w:val="24"/>
        </w:rPr>
        <w:t xml:space="preserve">“Gaming” means playing a game of chance for a prize but does not include a sport. </w:t>
      </w:r>
    </w:p>
    <w:p w14:paraId="56A5128C" w14:textId="77777777" w:rsidR="00025268" w:rsidRPr="00025268" w:rsidRDefault="00025268" w:rsidP="00025268">
      <w:pPr>
        <w:spacing w:after="0" w:line="240" w:lineRule="auto"/>
        <w:ind w:left="709" w:hanging="709"/>
        <w:jc w:val="both"/>
        <w:rPr>
          <w:rFonts w:ascii="Arial" w:hAnsi="Arial" w:cs="Arial"/>
          <w:sz w:val="24"/>
          <w:szCs w:val="24"/>
        </w:rPr>
      </w:pPr>
    </w:p>
    <w:p w14:paraId="359C9313" w14:textId="7E464A53" w:rsidR="00025268" w:rsidRPr="00025268" w:rsidRDefault="00025268" w:rsidP="00025268">
      <w:pPr>
        <w:spacing w:after="0" w:line="240" w:lineRule="auto"/>
        <w:ind w:left="709"/>
        <w:jc w:val="both"/>
        <w:rPr>
          <w:rFonts w:ascii="Arial" w:hAnsi="Arial" w:cs="Arial"/>
          <w:sz w:val="24"/>
          <w:szCs w:val="24"/>
        </w:rPr>
      </w:pPr>
      <w:r w:rsidRPr="00025268">
        <w:rPr>
          <w:rFonts w:ascii="Arial" w:hAnsi="Arial" w:cs="Arial"/>
          <w:sz w:val="24"/>
          <w:szCs w:val="24"/>
        </w:rPr>
        <w:t>“Betting”</w:t>
      </w:r>
      <w:r w:rsidR="00021B63">
        <w:rPr>
          <w:rFonts w:ascii="Arial" w:hAnsi="Arial" w:cs="Arial"/>
          <w:sz w:val="24"/>
          <w:szCs w:val="24"/>
        </w:rPr>
        <w:t xml:space="preserve"> </w:t>
      </w:r>
      <w:r w:rsidRPr="00025268">
        <w:rPr>
          <w:rFonts w:ascii="Arial" w:hAnsi="Arial" w:cs="Arial"/>
          <w:sz w:val="24"/>
          <w:szCs w:val="24"/>
        </w:rPr>
        <w:t xml:space="preserve">means making or accepting a bet on the </w:t>
      </w:r>
      <w:r w:rsidR="00021B63">
        <w:rPr>
          <w:rFonts w:ascii="Arial" w:hAnsi="Arial" w:cs="Arial"/>
          <w:sz w:val="24"/>
          <w:szCs w:val="24"/>
        </w:rPr>
        <w:t>o</w:t>
      </w:r>
      <w:r w:rsidRPr="00025268">
        <w:rPr>
          <w:rFonts w:ascii="Arial" w:hAnsi="Arial" w:cs="Arial"/>
          <w:sz w:val="24"/>
          <w:szCs w:val="24"/>
        </w:rPr>
        <w:t xml:space="preserve">utcome of a race, competition or other event or process, the likelihood of anything occurring or not occurring or whether anything is true or not true. </w:t>
      </w:r>
    </w:p>
    <w:p w14:paraId="52C30BE1" w14:textId="2CF1809B" w:rsidR="00025268" w:rsidRPr="00025268" w:rsidRDefault="00025268" w:rsidP="00025268">
      <w:pPr>
        <w:spacing w:after="0" w:line="240" w:lineRule="auto"/>
        <w:ind w:left="709" w:hanging="709"/>
        <w:jc w:val="both"/>
        <w:rPr>
          <w:rFonts w:ascii="Arial" w:hAnsi="Arial" w:cs="Arial"/>
          <w:sz w:val="24"/>
          <w:szCs w:val="24"/>
        </w:rPr>
      </w:pPr>
    </w:p>
    <w:p w14:paraId="14E48349" w14:textId="77777777" w:rsidR="00025268" w:rsidRPr="00025268" w:rsidRDefault="00025268" w:rsidP="00025268">
      <w:pPr>
        <w:spacing w:after="0" w:line="240" w:lineRule="auto"/>
        <w:ind w:left="709"/>
        <w:jc w:val="both"/>
        <w:rPr>
          <w:rFonts w:ascii="Arial" w:hAnsi="Arial" w:cs="Arial"/>
          <w:sz w:val="24"/>
          <w:szCs w:val="24"/>
        </w:rPr>
      </w:pPr>
      <w:r w:rsidRPr="00025268">
        <w:rPr>
          <w:rFonts w:ascii="Arial" w:hAnsi="Arial" w:cs="Arial"/>
          <w:sz w:val="24"/>
          <w:szCs w:val="24"/>
        </w:rPr>
        <w:t xml:space="preserve">“A lottery” is an arrangement whereby people pay to participate and win one or </w:t>
      </w:r>
    </w:p>
    <w:p w14:paraId="1D8D36CD" w14:textId="77777777" w:rsidR="00025268" w:rsidRPr="00025268" w:rsidRDefault="00025268" w:rsidP="00025268">
      <w:pPr>
        <w:spacing w:after="0" w:line="240" w:lineRule="auto"/>
        <w:ind w:left="709"/>
        <w:jc w:val="both"/>
        <w:rPr>
          <w:rFonts w:ascii="Arial" w:hAnsi="Arial" w:cs="Arial"/>
          <w:sz w:val="24"/>
          <w:szCs w:val="24"/>
        </w:rPr>
      </w:pPr>
      <w:r w:rsidRPr="00025268">
        <w:rPr>
          <w:rFonts w:ascii="Arial" w:hAnsi="Arial" w:cs="Arial"/>
          <w:sz w:val="24"/>
          <w:szCs w:val="24"/>
        </w:rPr>
        <w:t xml:space="preserve">more prizes in a process which relies wholly or in the first instance on chance. </w:t>
      </w:r>
    </w:p>
    <w:p w14:paraId="2E1FF837" w14:textId="77777777" w:rsidR="00025268" w:rsidRPr="00025268" w:rsidRDefault="00025268" w:rsidP="00025268">
      <w:pPr>
        <w:spacing w:after="0" w:line="240" w:lineRule="auto"/>
        <w:ind w:left="709" w:hanging="709"/>
        <w:jc w:val="both"/>
        <w:rPr>
          <w:rFonts w:ascii="Arial" w:hAnsi="Arial" w:cs="Arial"/>
          <w:sz w:val="24"/>
          <w:szCs w:val="24"/>
        </w:rPr>
      </w:pPr>
    </w:p>
    <w:p w14:paraId="678EF537" w14:textId="311999B7" w:rsidR="00025268" w:rsidRPr="00025268" w:rsidRDefault="00025268" w:rsidP="00025268">
      <w:pPr>
        <w:spacing w:after="0" w:line="240" w:lineRule="auto"/>
        <w:ind w:left="709" w:hanging="709"/>
        <w:jc w:val="both"/>
        <w:rPr>
          <w:rFonts w:ascii="Arial" w:hAnsi="Arial" w:cs="Arial"/>
          <w:sz w:val="24"/>
          <w:szCs w:val="24"/>
        </w:rPr>
      </w:pPr>
      <w:r w:rsidRPr="00025268">
        <w:rPr>
          <w:rFonts w:ascii="Arial" w:hAnsi="Arial" w:cs="Arial"/>
          <w:sz w:val="24"/>
          <w:szCs w:val="24"/>
        </w:rPr>
        <w:t xml:space="preserve">4.2 </w:t>
      </w:r>
      <w:r>
        <w:rPr>
          <w:rFonts w:ascii="Arial" w:hAnsi="Arial" w:cs="Arial"/>
          <w:sz w:val="24"/>
          <w:szCs w:val="24"/>
        </w:rPr>
        <w:tab/>
      </w:r>
      <w:r w:rsidRPr="00025268">
        <w:rPr>
          <w:rFonts w:ascii="Arial" w:hAnsi="Arial" w:cs="Arial"/>
          <w:sz w:val="24"/>
          <w:szCs w:val="24"/>
        </w:rPr>
        <w:t>Permission to conduct gambling may come from a licence, a permit,</w:t>
      </w:r>
      <w:r w:rsidR="0025005A">
        <w:rPr>
          <w:rFonts w:ascii="Arial" w:hAnsi="Arial" w:cs="Arial"/>
          <w:sz w:val="24"/>
          <w:szCs w:val="24"/>
        </w:rPr>
        <w:t xml:space="preserve"> </w:t>
      </w:r>
      <w:r w:rsidRPr="00025268">
        <w:rPr>
          <w:rFonts w:ascii="Arial" w:hAnsi="Arial" w:cs="Arial"/>
          <w:sz w:val="24"/>
          <w:szCs w:val="24"/>
        </w:rPr>
        <w:t xml:space="preserve">registration granted in accordance with the Act or an exemption in or under the </w:t>
      </w:r>
    </w:p>
    <w:p w14:paraId="72623451" w14:textId="77777777" w:rsidR="00025268" w:rsidRPr="00025268" w:rsidRDefault="00025268" w:rsidP="00025268">
      <w:pPr>
        <w:spacing w:after="0" w:line="240" w:lineRule="auto"/>
        <w:ind w:left="709"/>
        <w:jc w:val="both"/>
        <w:rPr>
          <w:rFonts w:ascii="Arial" w:hAnsi="Arial" w:cs="Arial"/>
          <w:sz w:val="24"/>
          <w:szCs w:val="24"/>
        </w:rPr>
      </w:pPr>
      <w:r w:rsidRPr="00025268">
        <w:rPr>
          <w:rFonts w:ascii="Arial" w:hAnsi="Arial" w:cs="Arial"/>
          <w:sz w:val="24"/>
          <w:szCs w:val="24"/>
        </w:rPr>
        <w:t xml:space="preserve">Act. </w:t>
      </w:r>
    </w:p>
    <w:p w14:paraId="3947F5AA" w14:textId="77777777" w:rsidR="00025268" w:rsidRDefault="00025268" w:rsidP="00025268">
      <w:pPr>
        <w:spacing w:after="0" w:line="240" w:lineRule="auto"/>
        <w:ind w:left="709" w:hanging="709"/>
        <w:jc w:val="both"/>
        <w:rPr>
          <w:rFonts w:ascii="Arial" w:hAnsi="Arial" w:cs="Arial"/>
          <w:sz w:val="24"/>
          <w:szCs w:val="24"/>
        </w:rPr>
      </w:pPr>
    </w:p>
    <w:p w14:paraId="00791831" w14:textId="2FDD030A" w:rsidR="00025268" w:rsidRDefault="00025268" w:rsidP="0025005A">
      <w:pPr>
        <w:spacing w:after="0" w:line="240" w:lineRule="auto"/>
        <w:ind w:left="709" w:hanging="709"/>
        <w:jc w:val="both"/>
        <w:rPr>
          <w:rFonts w:ascii="Arial" w:hAnsi="Arial" w:cs="Arial"/>
          <w:sz w:val="24"/>
          <w:szCs w:val="24"/>
        </w:rPr>
      </w:pPr>
      <w:r w:rsidRPr="00025268">
        <w:rPr>
          <w:rFonts w:ascii="Arial" w:hAnsi="Arial" w:cs="Arial"/>
          <w:sz w:val="24"/>
          <w:szCs w:val="24"/>
        </w:rPr>
        <w:t xml:space="preserve">4.3 </w:t>
      </w:r>
      <w:r w:rsidR="0025005A">
        <w:rPr>
          <w:rFonts w:ascii="Arial" w:hAnsi="Arial" w:cs="Arial"/>
          <w:sz w:val="24"/>
          <w:szCs w:val="24"/>
        </w:rPr>
        <w:tab/>
      </w:r>
      <w:r w:rsidRPr="00025268">
        <w:rPr>
          <w:rFonts w:ascii="Arial" w:hAnsi="Arial" w:cs="Arial"/>
          <w:sz w:val="24"/>
          <w:szCs w:val="24"/>
        </w:rPr>
        <w:t>Except in certain specified instances, participating in the National Lottery is not gambling for the purposes of the Act and is therefore not an activity regulated by this Statement.</w:t>
      </w:r>
    </w:p>
    <w:p w14:paraId="4CCA5918" w14:textId="09C8CBFB" w:rsidR="0025005A" w:rsidRDefault="0025005A" w:rsidP="0025005A">
      <w:pPr>
        <w:spacing w:after="0" w:line="240" w:lineRule="auto"/>
        <w:ind w:left="709" w:hanging="709"/>
        <w:jc w:val="both"/>
        <w:rPr>
          <w:rFonts w:ascii="Arial" w:hAnsi="Arial" w:cs="Arial"/>
          <w:sz w:val="24"/>
          <w:szCs w:val="24"/>
        </w:rPr>
      </w:pPr>
    </w:p>
    <w:p w14:paraId="774622FD" w14:textId="261194AE" w:rsidR="0025005A" w:rsidRDefault="0025005A" w:rsidP="0025005A">
      <w:pPr>
        <w:spacing w:after="0" w:line="240" w:lineRule="auto"/>
        <w:ind w:left="709" w:hanging="709"/>
        <w:jc w:val="both"/>
        <w:rPr>
          <w:rFonts w:ascii="Arial" w:hAnsi="Arial" w:cs="Arial"/>
          <w:b/>
          <w:bCs/>
          <w:sz w:val="24"/>
          <w:szCs w:val="24"/>
        </w:rPr>
      </w:pPr>
      <w:r w:rsidRPr="0025005A">
        <w:rPr>
          <w:rFonts w:ascii="Arial" w:hAnsi="Arial" w:cs="Arial"/>
          <w:b/>
          <w:bCs/>
          <w:sz w:val="24"/>
          <w:szCs w:val="24"/>
        </w:rPr>
        <w:t>5.</w:t>
      </w:r>
      <w:r w:rsidRPr="0025005A">
        <w:rPr>
          <w:rFonts w:ascii="Arial" w:hAnsi="Arial" w:cs="Arial"/>
          <w:b/>
          <w:bCs/>
          <w:sz w:val="24"/>
          <w:szCs w:val="24"/>
        </w:rPr>
        <w:tab/>
      </w:r>
      <w:r w:rsidRPr="00FF0EF3">
        <w:rPr>
          <w:rFonts w:ascii="Arial" w:hAnsi="Arial" w:cs="Arial"/>
          <w:b/>
          <w:bCs/>
          <w:sz w:val="24"/>
          <w:szCs w:val="24"/>
          <w:u w:val="single"/>
        </w:rPr>
        <w:t>Types of Licence</w:t>
      </w:r>
      <w:r w:rsidRPr="0025005A">
        <w:rPr>
          <w:rFonts w:ascii="Arial" w:hAnsi="Arial" w:cs="Arial"/>
          <w:b/>
          <w:bCs/>
          <w:sz w:val="24"/>
          <w:szCs w:val="24"/>
        </w:rPr>
        <w:t xml:space="preserve"> </w:t>
      </w:r>
    </w:p>
    <w:p w14:paraId="0B81A344" w14:textId="07612932" w:rsidR="0025005A" w:rsidRDefault="0025005A" w:rsidP="0025005A">
      <w:pPr>
        <w:spacing w:after="0" w:line="240" w:lineRule="auto"/>
        <w:ind w:left="709" w:hanging="709"/>
        <w:jc w:val="both"/>
        <w:rPr>
          <w:rFonts w:ascii="Arial" w:hAnsi="Arial" w:cs="Arial"/>
          <w:b/>
          <w:bCs/>
          <w:sz w:val="24"/>
          <w:szCs w:val="24"/>
        </w:rPr>
      </w:pPr>
    </w:p>
    <w:p w14:paraId="0776C8D7" w14:textId="414D04F4"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5.1 </w:t>
      </w:r>
      <w:r>
        <w:rPr>
          <w:rFonts w:ascii="Arial" w:hAnsi="Arial" w:cs="Arial"/>
          <w:sz w:val="24"/>
          <w:szCs w:val="24"/>
        </w:rPr>
        <w:tab/>
      </w:r>
      <w:r w:rsidRPr="0025005A">
        <w:rPr>
          <w:rFonts w:ascii="Arial" w:hAnsi="Arial" w:cs="Arial"/>
          <w:sz w:val="24"/>
          <w:szCs w:val="24"/>
        </w:rPr>
        <w:t xml:space="preserve">There are 3 categories of licence available under the Act:-  </w:t>
      </w:r>
    </w:p>
    <w:p w14:paraId="098BC086" w14:textId="43A4DACF" w:rsidR="0025005A" w:rsidRPr="0025005A" w:rsidRDefault="0025005A" w:rsidP="00445F35">
      <w:pPr>
        <w:pStyle w:val="ListParagraph"/>
        <w:numPr>
          <w:ilvl w:val="0"/>
          <w:numId w:val="9"/>
        </w:numPr>
        <w:spacing w:after="0" w:line="240" w:lineRule="auto"/>
        <w:ind w:hanging="11"/>
        <w:jc w:val="both"/>
        <w:rPr>
          <w:rFonts w:ascii="Arial" w:hAnsi="Arial" w:cs="Arial"/>
          <w:sz w:val="24"/>
          <w:szCs w:val="24"/>
        </w:rPr>
      </w:pPr>
      <w:r w:rsidRPr="0025005A">
        <w:rPr>
          <w:rFonts w:ascii="Arial" w:hAnsi="Arial" w:cs="Arial"/>
          <w:sz w:val="24"/>
          <w:szCs w:val="24"/>
        </w:rPr>
        <w:t xml:space="preserve">operating licences,  </w:t>
      </w:r>
    </w:p>
    <w:p w14:paraId="5165920C" w14:textId="1C96CF08" w:rsidR="0025005A" w:rsidRPr="0025005A" w:rsidRDefault="0025005A" w:rsidP="00445F35">
      <w:pPr>
        <w:pStyle w:val="ListParagraph"/>
        <w:numPr>
          <w:ilvl w:val="0"/>
          <w:numId w:val="9"/>
        </w:numPr>
        <w:spacing w:after="0" w:line="240" w:lineRule="auto"/>
        <w:ind w:hanging="11"/>
        <w:jc w:val="both"/>
        <w:rPr>
          <w:rFonts w:ascii="Arial" w:hAnsi="Arial" w:cs="Arial"/>
          <w:sz w:val="24"/>
          <w:szCs w:val="24"/>
        </w:rPr>
      </w:pPr>
      <w:r w:rsidRPr="0025005A">
        <w:rPr>
          <w:rFonts w:ascii="Arial" w:hAnsi="Arial" w:cs="Arial"/>
          <w:sz w:val="24"/>
          <w:szCs w:val="24"/>
        </w:rPr>
        <w:t xml:space="preserve">personal licences, and </w:t>
      </w:r>
    </w:p>
    <w:p w14:paraId="40A0A722" w14:textId="57102A24" w:rsidR="0025005A" w:rsidRPr="0025005A" w:rsidRDefault="0025005A" w:rsidP="00445F35">
      <w:pPr>
        <w:pStyle w:val="ListParagraph"/>
        <w:numPr>
          <w:ilvl w:val="0"/>
          <w:numId w:val="9"/>
        </w:numPr>
        <w:spacing w:after="0" w:line="240" w:lineRule="auto"/>
        <w:ind w:hanging="11"/>
        <w:jc w:val="both"/>
        <w:rPr>
          <w:rFonts w:ascii="Arial" w:hAnsi="Arial" w:cs="Arial"/>
          <w:sz w:val="24"/>
          <w:szCs w:val="24"/>
        </w:rPr>
      </w:pPr>
      <w:r w:rsidRPr="0025005A">
        <w:rPr>
          <w:rFonts w:ascii="Arial" w:hAnsi="Arial" w:cs="Arial"/>
          <w:sz w:val="24"/>
          <w:szCs w:val="24"/>
        </w:rPr>
        <w:t xml:space="preserve">premises licences. </w:t>
      </w:r>
    </w:p>
    <w:p w14:paraId="1A98ED61" w14:textId="77777777" w:rsid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 </w:t>
      </w:r>
    </w:p>
    <w:p w14:paraId="5042E1AF" w14:textId="649784C4"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5.2 </w:t>
      </w:r>
      <w:r>
        <w:rPr>
          <w:rFonts w:ascii="Arial" w:hAnsi="Arial" w:cs="Arial"/>
          <w:sz w:val="24"/>
          <w:szCs w:val="24"/>
        </w:rPr>
        <w:tab/>
      </w:r>
      <w:r w:rsidRPr="0025005A">
        <w:rPr>
          <w:rFonts w:ascii="Arial" w:hAnsi="Arial" w:cs="Arial"/>
          <w:sz w:val="24"/>
          <w:szCs w:val="24"/>
        </w:rPr>
        <w:t xml:space="preserve">Only premises licences are issued by the Licensing Authority. Operating licences and personal licences are issued by the Commission. </w:t>
      </w:r>
      <w:r w:rsidR="00484E7B">
        <w:rPr>
          <w:rFonts w:ascii="Arial" w:hAnsi="Arial" w:cs="Arial"/>
          <w:sz w:val="24"/>
          <w:szCs w:val="24"/>
        </w:rPr>
        <w:t>The Policy cannot consider online and web based Gambling. This is a consideration for the Commission</w:t>
      </w:r>
    </w:p>
    <w:p w14:paraId="30D8E88B" w14:textId="77777777"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 </w:t>
      </w:r>
    </w:p>
    <w:p w14:paraId="45C0000E" w14:textId="14ADA12C"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5.3</w:t>
      </w:r>
      <w:r>
        <w:rPr>
          <w:rFonts w:ascii="Arial" w:hAnsi="Arial" w:cs="Arial"/>
          <w:sz w:val="24"/>
          <w:szCs w:val="24"/>
        </w:rPr>
        <w:tab/>
      </w:r>
      <w:r w:rsidRPr="0025005A">
        <w:rPr>
          <w:rFonts w:ascii="Arial" w:hAnsi="Arial" w:cs="Arial"/>
          <w:sz w:val="24"/>
          <w:szCs w:val="24"/>
        </w:rPr>
        <w:t xml:space="preserve">Operating licences are required by individuals and companies who intend to provide facilities for certain types of gambling.  In general, such licences cover the principal commercial forms of gambling activity (see Table 1 below). </w:t>
      </w:r>
    </w:p>
    <w:p w14:paraId="29813456" w14:textId="77777777" w:rsidR="0025005A" w:rsidRPr="0025005A" w:rsidRDefault="0025005A" w:rsidP="0025005A">
      <w:pPr>
        <w:spacing w:after="0" w:line="240" w:lineRule="auto"/>
        <w:ind w:left="709" w:hanging="709"/>
        <w:jc w:val="both"/>
        <w:rPr>
          <w:rFonts w:ascii="Arial" w:hAnsi="Arial" w:cs="Arial"/>
          <w:sz w:val="24"/>
          <w:szCs w:val="24"/>
        </w:rPr>
      </w:pPr>
    </w:p>
    <w:p w14:paraId="2C4541A3" w14:textId="01315FEA"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5.4</w:t>
      </w:r>
      <w:r>
        <w:rPr>
          <w:rFonts w:ascii="Arial" w:hAnsi="Arial" w:cs="Arial"/>
          <w:sz w:val="24"/>
          <w:szCs w:val="24"/>
        </w:rPr>
        <w:tab/>
      </w:r>
      <w:r w:rsidRPr="0025005A">
        <w:rPr>
          <w:rFonts w:ascii="Arial" w:hAnsi="Arial" w:cs="Arial"/>
          <w:sz w:val="24"/>
          <w:szCs w:val="24"/>
        </w:rPr>
        <w:t>Operating licences may authorise remote or non-remote gambling,</w:t>
      </w:r>
      <w:r>
        <w:rPr>
          <w:rFonts w:ascii="Arial" w:hAnsi="Arial" w:cs="Arial"/>
          <w:sz w:val="24"/>
          <w:szCs w:val="24"/>
        </w:rPr>
        <w:t xml:space="preserve"> </w:t>
      </w:r>
      <w:r w:rsidRPr="0025005A">
        <w:rPr>
          <w:rFonts w:ascii="Arial" w:hAnsi="Arial" w:cs="Arial"/>
          <w:sz w:val="24"/>
          <w:szCs w:val="24"/>
        </w:rPr>
        <w:t>although a single licence cannot authorise both.  Subject to certain restrictions,</w:t>
      </w:r>
      <w:r>
        <w:rPr>
          <w:rFonts w:ascii="Arial" w:hAnsi="Arial" w:cs="Arial"/>
          <w:sz w:val="24"/>
          <w:szCs w:val="24"/>
        </w:rPr>
        <w:t xml:space="preserve"> </w:t>
      </w:r>
      <w:r w:rsidRPr="0025005A">
        <w:rPr>
          <w:rFonts w:ascii="Arial" w:hAnsi="Arial" w:cs="Arial"/>
          <w:sz w:val="24"/>
          <w:szCs w:val="24"/>
        </w:rPr>
        <w:t>one operating licence may authorise more than one licensable activity.</w:t>
      </w:r>
      <w:r>
        <w:rPr>
          <w:rFonts w:ascii="Arial" w:hAnsi="Arial" w:cs="Arial"/>
          <w:sz w:val="24"/>
          <w:szCs w:val="24"/>
        </w:rPr>
        <w:t xml:space="preserve">  </w:t>
      </w:r>
      <w:r w:rsidRPr="0025005A">
        <w:rPr>
          <w:rFonts w:ascii="Arial" w:hAnsi="Arial" w:cs="Arial"/>
          <w:sz w:val="24"/>
          <w:szCs w:val="24"/>
        </w:rPr>
        <w:t xml:space="preserve">Applicants should contact the Commission for an operating licence to cover the gambling activities they propose to engage in. </w:t>
      </w:r>
    </w:p>
    <w:p w14:paraId="52195BF3" w14:textId="77777777" w:rsidR="0025005A" w:rsidRDefault="0025005A" w:rsidP="0025005A">
      <w:pPr>
        <w:spacing w:after="0" w:line="240" w:lineRule="auto"/>
        <w:ind w:left="709" w:hanging="709"/>
        <w:jc w:val="both"/>
        <w:rPr>
          <w:rFonts w:ascii="Arial" w:hAnsi="Arial" w:cs="Arial"/>
          <w:sz w:val="24"/>
          <w:szCs w:val="24"/>
        </w:rPr>
      </w:pPr>
    </w:p>
    <w:p w14:paraId="6679F2A6" w14:textId="49B0A84C"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5.5 </w:t>
      </w:r>
      <w:r>
        <w:rPr>
          <w:rFonts w:ascii="Arial" w:hAnsi="Arial" w:cs="Arial"/>
          <w:sz w:val="24"/>
          <w:szCs w:val="24"/>
        </w:rPr>
        <w:tab/>
      </w:r>
      <w:r w:rsidRPr="0025005A">
        <w:rPr>
          <w:rFonts w:ascii="Arial" w:hAnsi="Arial" w:cs="Arial"/>
          <w:sz w:val="24"/>
          <w:szCs w:val="24"/>
        </w:rPr>
        <w:t xml:space="preserve">One of the mandatory conditions that the Commission must place on operating licences, except in the case of </w:t>
      </w:r>
      <w:r w:rsidR="00484E7B" w:rsidRPr="0025005A">
        <w:rPr>
          <w:rFonts w:ascii="Arial" w:hAnsi="Arial" w:cs="Arial"/>
          <w:sz w:val="24"/>
          <w:szCs w:val="24"/>
        </w:rPr>
        <w:t>small-scale</w:t>
      </w:r>
      <w:r w:rsidRPr="0025005A">
        <w:rPr>
          <w:rFonts w:ascii="Arial" w:hAnsi="Arial" w:cs="Arial"/>
          <w:sz w:val="24"/>
          <w:szCs w:val="24"/>
        </w:rPr>
        <w:t xml:space="preserve"> operators, is to ensure that for each operating licence  at least one person holds a specified management office and that that person holds a personal licence from the Commission.  The Commission may require key staff in other management offices and those employed to carry out specified operational functions to hold a personal licence. Personal licences are granted to an individual and are not transferable. They cannot be held by a company. </w:t>
      </w:r>
      <w:r>
        <w:rPr>
          <w:rFonts w:ascii="Arial" w:hAnsi="Arial" w:cs="Arial"/>
          <w:sz w:val="24"/>
          <w:szCs w:val="24"/>
        </w:rPr>
        <w:t xml:space="preserve"> </w:t>
      </w:r>
      <w:r w:rsidRPr="0025005A">
        <w:rPr>
          <w:rFonts w:ascii="Arial" w:hAnsi="Arial" w:cs="Arial"/>
          <w:sz w:val="24"/>
          <w:szCs w:val="24"/>
        </w:rPr>
        <w:t xml:space="preserve">Any person requiring a personal licence must apply to the Commission. </w:t>
      </w:r>
    </w:p>
    <w:p w14:paraId="55B00FCE" w14:textId="77777777" w:rsidR="0025005A" w:rsidRDefault="0025005A" w:rsidP="0025005A">
      <w:pPr>
        <w:spacing w:after="0" w:line="240" w:lineRule="auto"/>
        <w:ind w:left="709" w:hanging="709"/>
        <w:jc w:val="both"/>
        <w:rPr>
          <w:rFonts w:ascii="Arial" w:hAnsi="Arial" w:cs="Arial"/>
          <w:sz w:val="24"/>
          <w:szCs w:val="24"/>
        </w:rPr>
      </w:pPr>
    </w:p>
    <w:p w14:paraId="1190F34F" w14:textId="5E5B2AB3"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5.6 </w:t>
      </w:r>
      <w:r>
        <w:rPr>
          <w:rFonts w:ascii="Arial" w:hAnsi="Arial" w:cs="Arial"/>
          <w:sz w:val="24"/>
          <w:szCs w:val="24"/>
        </w:rPr>
        <w:tab/>
      </w:r>
      <w:r w:rsidRPr="0025005A">
        <w:rPr>
          <w:rFonts w:ascii="Arial" w:hAnsi="Arial" w:cs="Arial"/>
          <w:sz w:val="24"/>
          <w:szCs w:val="24"/>
        </w:rPr>
        <w:t xml:space="preserve">A premises licence is a licence which authorises a premises to be used for </w:t>
      </w:r>
    </w:p>
    <w:p w14:paraId="00D2D7D9" w14:textId="77777777" w:rsidR="0025005A" w:rsidRPr="0025005A" w:rsidRDefault="0025005A" w:rsidP="0025005A">
      <w:pPr>
        <w:spacing w:after="0" w:line="240" w:lineRule="auto"/>
        <w:ind w:left="709"/>
        <w:jc w:val="both"/>
        <w:rPr>
          <w:rFonts w:ascii="Arial" w:hAnsi="Arial" w:cs="Arial"/>
          <w:sz w:val="24"/>
          <w:szCs w:val="24"/>
        </w:rPr>
      </w:pPr>
      <w:r w:rsidRPr="0025005A">
        <w:rPr>
          <w:rFonts w:ascii="Arial" w:hAnsi="Arial" w:cs="Arial"/>
          <w:sz w:val="24"/>
          <w:szCs w:val="24"/>
        </w:rPr>
        <w:lastRenderedPageBreak/>
        <w:t xml:space="preserve">specific types of gambling activity (see Table 1 below) and is granted by the </w:t>
      </w:r>
    </w:p>
    <w:p w14:paraId="33AF5183" w14:textId="77777777" w:rsidR="0025005A" w:rsidRPr="0025005A" w:rsidRDefault="0025005A" w:rsidP="0025005A">
      <w:pPr>
        <w:spacing w:after="0" w:line="240" w:lineRule="auto"/>
        <w:ind w:left="709"/>
        <w:jc w:val="both"/>
        <w:rPr>
          <w:rFonts w:ascii="Arial" w:hAnsi="Arial" w:cs="Arial"/>
          <w:sz w:val="24"/>
          <w:szCs w:val="24"/>
        </w:rPr>
      </w:pPr>
      <w:r w:rsidRPr="0025005A">
        <w:rPr>
          <w:rFonts w:ascii="Arial" w:hAnsi="Arial" w:cs="Arial"/>
          <w:sz w:val="24"/>
          <w:szCs w:val="24"/>
        </w:rPr>
        <w:t xml:space="preserve">licensing authority in whose area the relevant premises are situated.  </w:t>
      </w:r>
    </w:p>
    <w:p w14:paraId="67D6D279" w14:textId="77777777"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 xml:space="preserve"> </w:t>
      </w:r>
    </w:p>
    <w:p w14:paraId="37556707" w14:textId="77777777" w:rsidR="0025005A" w:rsidRPr="0025005A" w:rsidRDefault="0025005A" w:rsidP="0025005A">
      <w:pPr>
        <w:spacing w:after="0" w:line="240" w:lineRule="auto"/>
        <w:ind w:left="709" w:hanging="709"/>
        <w:jc w:val="both"/>
        <w:rPr>
          <w:rFonts w:ascii="Arial" w:hAnsi="Arial" w:cs="Arial"/>
          <w:sz w:val="24"/>
          <w:szCs w:val="24"/>
        </w:rPr>
      </w:pPr>
    </w:p>
    <w:p w14:paraId="046DB908" w14:textId="281E8053"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5.7</w:t>
      </w:r>
      <w:r>
        <w:rPr>
          <w:rFonts w:ascii="Arial" w:hAnsi="Arial" w:cs="Arial"/>
          <w:sz w:val="24"/>
          <w:szCs w:val="24"/>
        </w:rPr>
        <w:tab/>
      </w:r>
      <w:r w:rsidRPr="0025005A">
        <w:rPr>
          <w:rFonts w:ascii="Arial" w:hAnsi="Arial" w:cs="Arial"/>
          <w:sz w:val="24"/>
          <w:szCs w:val="24"/>
        </w:rPr>
        <w:t xml:space="preserve">Only persons who hold or have applied for an operating licence from the Commission authorising them to carry on the activities in respect of which the application is sought can apply for a premises licence. For example, in order to obtain a bingo </w:t>
      </w:r>
      <w:r w:rsidR="00484E7B" w:rsidRPr="0025005A">
        <w:rPr>
          <w:rFonts w:ascii="Arial" w:hAnsi="Arial" w:cs="Arial"/>
          <w:sz w:val="24"/>
          <w:szCs w:val="24"/>
        </w:rPr>
        <w:t>premises</w:t>
      </w:r>
      <w:r w:rsidRPr="0025005A">
        <w:rPr>
          <w:rFonts w:ascii="Arial" w:hAnsi="Arial" w:cs="Arial"/>
          <w:sz w:val="24"/>
          <w:szCs w:val="24"/>
        </w:rPr>
        <w:t xml:space="preserve"> licence an applicant must hold or have applied for a bingo operating licence. The applicant must also have the right to occupy the premises for which a licence is sought. </w:t>
      </w:r>
      <w:r>
        <w:rPr>
          <w:rFonts w:ascii="Arial" w:hAnsi="Arial" w:cs="Arial"/>
          <w:sz w:val="24"/>
          <w:szCs w:val="24"/>
        </w:rPr>
        <w:t xml:space="preserve"> </w:t>
      </w:r>
      <w:r w:rsidRPr="0025005A">
        <w:rPr>
          <w:rFonts w:ascii="Arial" w:hAnsi="Arial" w:cs="Arial"/>
          <w:sz w:val="24"/>
          <w:szCs w:val="24"/>
        </w:rPr>
        <w:t xml:space="preserve">The only exception to this rule is in relation to tracks where the person who occupies the track may not necessarily be the person offering gambling facilities at the premises.  </w:t>
      </w:r>
    </w:p>
    <w:p w14:paraId="006027F9" w14:textId="77777777" w:rsidR="0025005A" w:rsidRPr="0025005A" w:rsidRDefault="0025005A" w:rsidP="0025005A">
      <w:pPr>
        <w:spacing w:after="0" w:line="240" w:lineRule="auto"/>
        <w:ind w:left="709" w:hanging="709"/>
        <w:jc w:val="both"/>
        <w:rPr>
          <w:rFonts w:ascii="Arial" w:hAnsi="Arial" w:cs="Arial"/>
          <w:sz w:val="24"/>
          <w:szCs w:val="24"/>
        </w:rPr>
      </w:pPr>
    </w:p>
    <w:p w14:paraId="03EA3A8D" w14:textId="2A4FA158" w:rsidR="0025005A" w:rsidRPr="0025005A" w:rsidRDefault="0025005A" w:rsidP="0025005A">
      <w:pPr>
        <w:spacing w:after="0" w:line="240" w:lineRule="auto"/>
        <w:ind w:left="709" w:hanging="709"/>
        <w:jc w:val="both"/>
        <w:rPr>
          <w:rFonts w:ascii="Arial" w:hAnsi="Arial" w:cs="Arial"/>
          <w:sz w:val="24"/>
          <w:szCs w:val="24"/>
        </w:rPr>
      </w:pPr>
      <w:r w:rsidRPr="0025005A">
        <w:rPr>
          <w:rFonts w:ascii="Arial" w:hAnsi="Arial" w:cs="Arial"/>
          <w:sz w:val="24"/>
          <w:szCs w:val="24"/>
        </w:rPr>
        <w:t>5.8</w:t>
      </w:r>
      <w:r>
        <w:rPr>
          <w:rFonts w:ascii="Arial" w:hAnsi="Arial" w:cs="Arial"/>
          <w:sz w:val="24"/>
          <w:szCs w:val="24"/>
        </w:rPr>
        <w:tab/>
      </w:r>
      <w:r w:rsidRPr="0025005A">
        <w:rPr>
          <w:rFonts w:ascii="Arial" w:hAnsi="Arial" w:cs="Arial"/>
          <w:sz w:val="24"/>
          <w:szCs w:val="24"/>
        </w:rPr>
        <w:t xml:space="preserve">Premises licences are transferable to another holder of a valid operating </w:t>
      </w:r>
    </w:p>
    <w:p w14:paraId="35760D33" w14:textId="029D5415" w:rsidR="0025005A" w:rsidRDefault="0025005A" w:rsidP="0025005A">
      <w:pPr>
        <w:spacing w:after="0" w:line="240" w:lineRule="auto"/>
        <w:ind w:left="709"/>
        <w:jc w:val="both"/>
        <w:rPr>
          <w:rFonts w:ascii="Arial" w:hAnsi="Arial" w:cs="Arial"/>
          <w:sz w:val="24"/>
          <w:szCs w:val="24"/>
        </w:rPr>
      </w:pPr>
      <w:r w:rsidRPr="0025005A">
        <w:rPr>
          <w:rFonts w:ascii="Arial" w:hAnsi="Arial" w:cs="Arial"/>
          <w:sz w:val="24"/>
          <w:szCs w:val="24"/>
        </w:rPr>
        <w:t>licence.</w:t>
      </w:r>
    </w:p>
    <w:p w14:paraId="68AF5CBA" w14:textId="2A854722" w:rsidR="0025005A" w:rsidRDefault="0025005A" w:rsidP="0025005A">
      <w:pPr>
        <w:spacing w:after="0" w:line="240" w:lineRule="auto"/>
        <w:ind w:left="709"/>
        <w:jc w:val="both"/>
        <w:rPr>
          <w:rFonts w:ascii="Arial" w:hAnsi="Arial" w:cs="Arial"/>
          <w:sz w:val="24"/>
          <w:szCs w:val="24"/>
        </w:rPr>
      </w:pPr>
    </w:p>
    <w:p w14:paraId="56069B9F" w14:textId="4D38A42F" w:rsidR="0025005A" w:rsidRPr="004C3C66" w:rsidRDefault="0025005A" w:rsidP="0025005A">
      <w:pPr>
        <w:spacing w:after="0" w:line="240" w:lineRule="auto"/>
        <w:ind w:left="709"/>
        <w:jc w:val="center"/>
        <w:rPr>
          <w:rFonts w:ascii="Arial" w:hAnsi="Arial" w:cs="Arial"/>
          <w:b/>
          <w:bCs/>
          <w:sz w:val="20"/>
          <w:szCs w:val="20"/>
        </w:rPr>
      </w:pPr>
      <w:r w:rsidRPr="004C3C66">
        <w:rPr>
          <w:rFonts w:ascii="Arial" w:hAnsi="Arial" w:cs="Arial"/>
          <w:b/>
          <w:bCs/>
          <w:sz w:val="20"/>
          <w:szCs w:val="20"/>
        </w:rPr>
        <w:t>TABLE 1</w:t>
      </w:r>
    </w:p>
    <w:tbl>
      <w:tblPr>
        <w:tblStyle w:val="TableGrid"/>
        <w:tblW w:w="0" w:type="auto"/>
        <w:tblInd w:w="709" w:type="dxa"/>
        <w:tblLook w:val="04A0" w:firstRow="1" w:lastRow="0" w:firstColumn="1" w:lastColumn="0" w:noHBand="0" w:noVBand="1"/>
      </w:tblPr>
      <w:tblGrid>
        <w:gridCol w:w="4154"/>
        <w:gridCol w:w="4153"/>
      </w:tblGrid>
      <w:tr w:rsidR="00A73AC2" w:rsidRPr="00A73AC2" w14:paraId="4FC3B22E" w14:textId="77777777" w:rsidTr="0025005A">
        <w:tc>
          <w:tcPr>
            <w:tcW w:w="4508" w:type="dxa"/>
          </w:tcPr>
          <w:p w14:paraId="0B9C0866" w14:textId="77777777" w:rsidR="0025005A" w:rsidRPr="00A73AC2" w:rsidRDefault="0025005A" w:rsidP="0025005A">
            <w:pPr>
              <w:jc w:val="center"/>
              <w:rPr>
                <w:rFonts w:ascii="Arial" w:hAnsi="Arial" w:cs="Arial"/>
                <w:b/>
                <w:bCs/>
                <w:sz w:val="20"/>
                <w:szCs w:val="20"/>
              </w:rPr>
            </w:pPr>
            <w:r w:rsidRPr="00A73AC2">
              <w:rPr>
                <w:rFonts w:ascii="Arial" w:hAnsi="Arial" w:cs="Arial"/>
                <w:b/>
                <w:bCs/>
                <w:sz w:val="20"/>
                <w:szCs w:val="20"/>
              </w:rPr>
              <w:t>Operating Licences</w:t>
            </w:r>
          </w:p>
          <w:p w14:paraId="4F57D7F1" w14:textId="1A9FC989" w:rsidR="0025005A" w:rsidRPr="00A73AC2" w:rsidRDefault="0025005A" w:rsidP="0025005A">
            <w:pPr>
              <w:jc w:val="center"/>
              <w:rPr>
                <w:rFonts w:ascii="Arial" w:hAnsi="Arial" w:cs="Arial"/>
                <w:sz w:val="20"/>
                <w:szCs w:val="20"/>
              </w:rPr>
            </w:pPr>
            <w:r w:rsidRPr="00A73AC2">
              <w:rPr>
                <w:rFonts w:ascii="Arial" w:hAnsi="Arial" w:cs="Arial"/>
                <w:sz w:val="20"/>
                <w:szCs w:val="20"/>
              </w:rPr>
              <w:t>(issued by the Commission)</w:t>
            </w:r>
          </w:p>
        </w:tc>
        <w:tc>
          <w:tcPr>
            <w:tcW w:w="4508" w:type="dxa"/>
          </w:tcPr>
          <w:p w14:paraId="1BBE9B0D" w14:textId="77777777" w:rsidR="0025005A" w:rsidRPr="00A73AC2" w:rsidRDefault="0025005A" w:rsidP="0025005A">
            <w:pPr>
              <w:jc w:val="center"/>
              <w:rPr>
                <w:rFonts w:ascii="Arial" w:hAnsi="Arial" w:cs="Arial"/>
                <w:b/>
                <w:bCs/>
                <w:sz w:val="20"/>
                <w:szCs w:val="20"/>
              </w:rPr>
            </w:pPr>
            <w:r w:rsidRPr="00A73AC2">
              <w:rPr>
                <w:rFonts w:ascii="Arial" w:hAnsi="Arial" w:cs="Arial"/>
                <w:b/>
                <w:bCs/>
                <w:sz w:val="20"/>
                <w:szCs w:val="20"/>
              </w:rPr>
              <w:t>Premises Licences</w:t>
            </w:r>
          </w:p>
          <w:p w14:paraId="780415C2" w14:textId="669372C7" w:rsidR="0025005A" w:rsidRPr="00A73AC2" w:rsidRDefault="0025005A" w:rsidP="0025005A">
            <w:pPr>
              <w:jc w:val="center"/>
              <w:rPr>
                <w:rFonts w:ascii="Arial" w:hAnsi="Arial" w:cs="Arial"/>
                <w:sz w:val="20"/>
                <w:szCs w:val="20"/>
              </w:rPr>
            </w:pPr>
            <w:r w:rsidRPr="00A73AC2">
              <w:rPr>
                <w:rFonts w:ascii="Arial" w:hAnsi="Arial" w:cs="Arial"/>
                <w:sz w:val="20"/>
                <w:szCs w:val="20"/>
              </w:rPr>
              <w:t>(issued by the Authority</w:t>
            </w:r>
            <w:r w:rsidRPr="00A73AC2">
              <w:rPr>
                <w:rFonts w:ascii="Arial" w:hAnsi="Arial" w:cs="Arial"/>
                <w:b/>
                <w:bCs/>
                <w:sz w:val="20"/>
                <w:szCs w:val="20"/>
              </w:rPr>
              <w:t>)</w:t>
            </w:r>
          </w:p>
        </w:tc>
      </w:tr>
      <w:tr w:rsidR="0025005A" w:rsidRPr="00A73AC2" w14:paraId="5C57105A" w14:textId="77777777" w:rsidTr="0025005A">
        <w:tc>
          <w:tcPr>
            <w:tcW w:w="4508" w:type="dxa"/>
          </w:tcPr>
          <w:p w14:paraId="6C0F2EB8" w14:textId="7BAAA8F9" w:rsidR="0025005A" w:rsidRPr="00A73AC2" w:rsidRDefault="0025005A" w:rsidP="0025005A">
            <w:pPr>
              <w:rPr>
                <w:rFonts w:ascii="Arial" w:hAnsi="Arial" w:cs="Arial"/>
                <w:sz w:val="20"/>
                <w:szCs w:val="20"/>
              </w:rPr>
            </w:pPr>
            <w:r w:rsidRPr="00A73AC2">
              <w:rPr>
                <w:rFonts w:ascii="Arial" w:hAnsi="Arial" w:cs="Arial"/>
                <w:sz w:val="20"/>
                <w:szCs w:val="20"/>
              </w:rPr>
              <w:t xml:space="preserve">A casino operating a licence </w:t>
            </w:r>
          </w:p>
        </w:tc>
        <w:tc>
          <w:tcPr>
            <w:tcW w:w="4508" w:type="dxa"/>
          </w:tcPr>
          <w:p w14:paraId="1D804155" w14:textId="41796B35" w:rsidR="0025005A" w:rsidRPr="00A73AC2" w:rsidRDefault="0025005A" w:rsidP="0025005A">
            <w:pPr>
              <w:rPr>
                <w:rFonts w:ascii="Arial" w:hAnsi="Arial" w:cs="Arial"/>
                <w:sz w:val="20"/>
                <w:szCs w:val="20"/>
              </w:rPr>
            </w:pPr>
            <w:r w:rsidRPr="00A73AC2">
              <w:rPr>
                <w:rFonts w:ascii="Arial" w:hAnsi="Arial" w:cs="Arial"/>
                <w:sz w:val="20"/>
                <w:szCs w:val="20"/>
              </w:rPr>
              <w:t xml:space="preserve">Casino Premises </w:t>
            </w:r>
          </w:p>
        </w:tc>
      </w:tr>
      <w:tr w:rsidR="0025005A" w:rsidRPr="00A73AC2" w14:paraId="59F4D29E" w14:textId="77777777" w:rsidTr="0025005A">
        <w:tc>
          <w:tcPr>
            <w:tcW w:w="4508" w:type="dxa"/>
          </w:tcPr>
          <w:p w14:paraId="2F1DEA69" w14:textId="7F3F87F0" w:rsidR="0025005A" w:rsidRPr="00A73AC2" w:rsidRDefault="0025005A" w:rsidP="0025005A">
            <w:pPr>
              <w:rPr>
                <w:rFonts w:ascii="Arial" w:hAnsi="Arial" w:cs="Arial"/>
                <w:sz w:val="20"/>
                <w:szCs w:val="20"/>
              </w:rPr>
            </w:pPr>
            <w:r w:rsidRPr="00A73AC2">
              <w:rPr>
                <w:rFonts w:ascii="Arial" w:hAnsi="Arial" w:cs="Arial"/>
                <w:sz w:val="20"/>
                <w:szCs w:val="20"/>
              </w:rPr>
              <w:t xml:space="preserve">A Bingo operating licence </w:t>
            </w:r>
          </w:p>
        </w:tc>
        <w:tc>
          <w:tcPr>
            <w:tcW w:w="4508" w:type="dxa"/>
          </w:tcPr>
          <w:p w14:paraId="29B6840E" w14:textId="6B8EC824" w:rsidR="0025005A" w:rsidRPr="00A73AC2" w:rsidRDefault="0025005A" w:rsidP="0025005A">
            <w:pPr>
              <w:rPr>
                <w:rFonts w:ascii="Arial" w:hAnsi="Arial" w:cs="Arial"/>
                <w:sz w:val="20"/>
                <w:szCs w:val="20"/>
              </w:rPr>
            </w:pPr>
            <w:r w:rsidRPr="00A73AC2">
              <w:rPr>
                <w:rFonts w:ascii="Arial" w:hAnsi="Arial" w:cs="Arial"/>
                <w:sz w:val="20"/>
                <w:szCs w:val="20"/>
              </w:rPr>
              <w:t xml:space="preserve">Bingo Premises </w:t>
            </w:r>
          </w:p>
        </w:tc>
      </w:tr>
      <w:tr w:rsidR="0025005A" w:rsidRPr="00A73AC2" w14:paraId="7C83D6A3" w14:textId="77777777" w:rsidTr="0025005A">
        <w:tc>
          <w:tcPr>
            <w:tcW w:w="4508" w:type="dxa"/>
          </w:tcPr>
          <w:p w14:paraId="5FECFF47" w14:textId="17E66FFB" w:rsidR="0025005A" w:rsidRPr="00A73AC2" w:rsidRDefault="0025005A" w:rsidP="0025005A">
            <w:pPr>
              <w:rPr>
                <w:rFonts w:ascii="Arial" w:hAnsi="Arial" w:cs="Arial"/>
                <w:sz w:val="20"/>
                <w:szCs w:val="20"/>
              </w:rPr>
            </w:pPr>
            <w:r w:rsidRPr="00A73AC2">
              <w:rPr>
                <w:rFonts w:ascii="Arial" w:hAnsi="Arial" w:cs="Arial"/>
                <w:sz w:val="20"/>
                <w:szCs w:val="20"/>
              </w:rPr>
              <w:t>A general betting operating licence</w:t>
            </w:r>
          </w:p>
        </w:tc>
        <w:tc>
          <w:tcPr>
            <w:tcW w:w="4508" w:type="dxa"/>
          </w:tcPr>
          <w:p w14:paraId="220A3444" w14:textId="18EEA7C4" w:rsidR="0025005A" w:rsidRPr="00A73AC2" w:rsidRDefault="0025005A" w:rsidP="0025005A">
            <w:pPr>
              <w:rPr>
                <w:rFonts w:ascii="Arial" w:hAnsi="Arial" w:cs="Arial"/>
                <w:sz w:val="20"/>
                <w:szCs w:val="20"/>
              </w:rPr>
            </w:pPr>
            <w:r w:rsidRPr="00A73AC2">
              <w:rPr>
                <w:rFonts w:ascii="Arial" w:hAnsi="Arial" w:cs="Arial"/>
                <w:sz w:val="20"/>
                <w:szCs w:val="20"/>
              </w:rPr>
              <w:t>Betting premises (including tracks)</w:t>
            </w:r>
          </w:p>
        </w:tc>
      </w:tr>
      <w:tr w:rsidR="0025005A" w:rsidRPr="00A73AC2" w14:paraId="4006D0BD" w14:textId="77777777" w:rsidTr="0025005A">
        <w:tc>
          <w:tcPr>
            <w:tcW w:w="4508" w:type="dxa"/>
          </w:tcPr>
          <w:p w14:paraId="5B996B80" w14:textId="13DAEA33" w:rsidR="0025005A" w:rsidRPr="00A73AC2" w:rsidRDefault="0025005A" w:rsidP="0025005A">
            <w:pPr>
              <w:rPr>
                <w:rFonts w:ascii="Arial" w:hAnsi="Arial" w:cs="Arial"/>
                <w:sz w:val="20"/>
                <w:szCs w:val="20"/>
              </w:rPr>
            </w:pPr>
            <w:r w:rsidRPr="00A73AC2">
              <w:rPr>
                <w:rFonts w:ascii="Arial" w:hAnsi="Arial" w:cs="Arial"/>
                <w:sz w:val="20"/>
                <w:szCs w:val="20"/>
              </w:rPr>
              <w:t xml:space="preserve">A pool betting operating licence </w:t>
            </w:r>
          </w:p>
        </w:tc>
        <w:tc>
          <w:tcPr>
            <w:tcW w:w="4508" w:type="dxa"/>
          </w:tcPr>
          <w:p w14:paraId="27BE065C" w14:textId="77777777" w:rsidR="0025005A" w:rsidRPr="00A73AC2" w:rsidRDefault="0025005A" w:rsidP="0025005A">
            <w:pPr>
              <w:rPr>
                <w:rFonts w:ascii="Arial" w:hAnsi="Arial" w:cs="Arial"/>
                <w:sz w:val="20"/>
                <w:szCs w:val="20"/>
              </w:rPr>
            </w:pPr>
          </w:p>
        </w:tc>
      </w:tr>
      <w:tr w:rsidR="0025005A" w:rsidRPr="00A73AC2" w14:paraId="4A8C23CE" w14:textId="77777777" w:rsidTr="0025005A">
        <w:tc>
          <w:tcPr>
            <w:tcW w:w="4508" w:type="dxa"/>
          </w:tcPr>
          <w:p w14:paraId="374D5B18" w14:textId="41B613DA" w:rsidR="0025005A" w:rsidRPr="00A73AC2" w:rsidRDefault="00A73AC2" w:rsidP="0025005A">
            <w:pPr>
              <w:rPr>
                <w:rFonts w:ascii="Arial" w:hAnsi="Arial" w:cs="Arial"/>
                <w:sz w:val="20"/>
                <w:szCs w:val="20"/>
              </w:rPr>
            </w:pPr>
            <w:r>
              <w:rPr>
                <w:rFonts w:ascii="Arial" w:hAnsi="Arial" w:cs="Arial"/>
                <w:sz w:val="20"/>
                <w:szCs w:val="20"/>
              </w:rPr>
              <w:t xml:space="preserve">A betting intermediary Licence </w:t>
            </w:r>
          </w:p>
        </w:tc>
        <w:tc>
          <w:tcPr>
            <w:tcW w:w="4508" w:type="dxa"/>
          </w:tcPr>
          <w:p w14:paraId="2DAC6ADB" w14:textId="77777777" w:rsidR="0025005A" w:rsidRPr="00A73AC2" w:rsidRDefault="0025005A" w:rsidP="0025005A">
            <w:pPr>
              <w:rPr>
                <w:rFonts w:ascii="Arial" w:hAnsi="Arial" w:cs="Arial"/>
                <w:sz w:val="20"/>
                <w:szCs w:val="20"/>
              </w:rPr>
            </w:pPr>
          </w:p>
        </w:tc>
      </w:tr>
      <w:tr w:rsidR="00A73AC2" w:rsidRPr="00A73AC2" w14:paraId="6A6ED8BC" w14:textId="77777777" w:rsidTr="0025005A">
        <w:tc>
          <w:tcPr>
            <w:tcW w:w="4508" w:type="dxa"/>
          </w:tcPr>
          <w:p w14:paraId="00089EC1" w14:textId="087AA918" w:rsidR="00A73AC2" w:rsidRPr="00A73AC2" w:rsidRDefault="00A73AC2" w:rsidP="0025005A">
            <w:pPr>
              <w:rPr>
                <w:rFonts w:ascii="Arial" w:hAnsi="Arial" w:cs="Arial"/>
                <w:sz w:val="20"/>
                <w:szCs w:val="20"/>
              </w:rPr>
            </w:pPr>
            <w:r w:rsidRPr="00A73AC2">
              <w:rPr>
                <w:rFonts w:ascii="Arial" w:hAnsi="Arial" w:cs="Arial"/>
                <w:sz w:val="20"/>
                <w:szCs w:val="20"/>
              </w:rPr>
              <w:t>A Gaming machine general operating licence (for an Adult Gaming Centre Operator or for</w:t>
            </w:r>
            <w:r>
              <w:rPr>
                <w:rFonts w:ascii="Arial" w:hAnsi="Arial" w:cs="Arial"/>
                <w:sz w:val="20"/>
                <w:szCs w:val="20"/>
              </w:rPr>
              <w:t xml:space="preserve"> a Family Entertainment Centre) </w:t>
            </w:r>
          </w:p>
        </w:tc>
        <w:tc>
          <w:tcPr>
            <w:tcW w:w="4508" w:type="dxa"/>
          </w:tcPr>
          <w:p w14:paraId="65BEF94C" w14:textId="2A700A1B" w:rsidR="00A73AC2" w:rsidRPr="00A73AC2" w:rsidRDefault="00A73AC2" w:rsidP="0025005A">
            <w:pPr>
              <w:rPr>
                <w:rFonts w:ascii="Arial" w:hAnsi="Arial" w:cs="Arial"/>
                <w:sz w:val="20"/>
                <w:szCs w:val="20"/>
              </w:rPr>
            </w:pPr>
            <w:r>
              <w:rPr>
                <w:rFonts w:ascii="Arial" w:hAnsi="Arial" w:cs="Arial"/>
                <w:sz w:val="20"/>
                <w:szCs w:val="20"/>
              </w:rPr>
              <w:t xml:space="preserve">Adult Gaming and Family Entertainment  </w:t>
            </w:r>
          </w:p>
        </w:tc>
      </w:tr>
      <w:tr w:rsidR="00A73AC2" w:rsidRPr="00A73AC2" w14:paraId="3091BF1A" w14:textId="77777777" w:rsidTr="0025005A">
        <w:tc>
          <w:tcPr>
            <w:tcW w:w="4508" w:type="dxa"/>
          </w:tcPr>
          <w:p w14:paraId="09901419" w14:textId="2B08A369" w:rsidR="00A73AC2" w:rsidRPr="00A73AC2" w:rsidRDefault="00A73AC2" w:rsidP="004C3C66">
            <w:pPr>
              <w:rPr>
                <w:rFonts w:ascii="Arial" w:hAnsi="Arial" w:cs="Arial"/>
                <w:sz w:val="20"/>
                <w:szCs w:val="20"/>
              </w:rPr>
            </w:pPr>
            <w:r>
              <w:rPr>
                <w:rFonts w:ascii="Arial" w:hAnsi="Arial" w:cs="Arial"/>
                <w:sz w:val="20"/>
                <w:szCs w:val="20"/>
              </w:rPr>
              <w:t xml:space="preserve">A Gaming Machine Technical </w:t>
            </w:r>
            <w:r w:rsidR="004C3C66" w:rsidRPr="004C3C66">
              <w:rPr>
                <w:rFonts w:ascii="Arial" w:hAnsi="Arial" w:cs="Arial"/>
                <w:sz w:val="20"/>
                <w:szCs w:val="20"/>
              </w:rPr>
              <w:t>Operating Licence (to manufacture, supply, install, adapt, maintain or repair a gaming machine or part of a gaming)</w:t>
            </w:r>
          </w:p>
        </w:tc>
        <w:tc>
          <w:tcPr>
            <w:tcW w:w="4508" w:type="dxa"/>
          </w:tcPr>
          <w:p w14:paraId="775FC83D" w14:textId="77777777" w:rsidR="00A73AC2" w:rsidRDefault="00A73AC2" w:rsidP="0025005A">
            <w:pPr>
              <w:rPr>
                <w:rFonts w:ascii="Arial" w:hAnsi="Arial" w:cs="Arial"/>
                <w:sz w:val="20"/>
                <w:szCs w:val="20"/>
              </w:rPr>
            </w:pPr>
          </w:p>
        </w:tc>
      </w:tr>
      <w:tr w:rsidR="004C3C66" w:rsidRPr="00A73AC2" w14:paraId="11928930" w14:textId="77777777" w:rsidTr="0025005A">
        <w:tc>
          <w:tcPr>
            <w:tcW w:w="4508" w:type="dxa"/>
          </w:tcPr>
          <w:p w14:paraId="2A50BF7A" w14:textId="77777777" w:rsidR="004C3C66" w:rsidRPr="004C3C66" w:rsidRDefault="004C3C66" w:rsidP="004C3C66">
            <w:pPr>
              <w:rPr>
                <w:rFonts w:ascii="Arial" w:hAnsi="Arial" w:cs="Arial"/>
                <w:sz w:val="20"/>
                <w:szCs w:val="20"/>
              </w:rPr>
            </w:pPr>
            <w:r w:rsidRPr="004C3C66">
              <w:rPr>
                <w:rFonts w:ascii="Arial" w:hAnsi="Arial" w:cs="Arial"/>
                <w:sz w:val="20"/>
                <w:szCs w:val="20"/>
              </w:rPr>
              <w:t xml:space="preserve">A Gaming Software Operating Licence (to </w:t>
            </w:r>
          </w:p>
          <w:p w14:paraId="76CE76C5" w14:textId="77777777" w:rsidR="004C3C66" w:rsidRPr="004C3C66" w:rsidRDefault="004C3C66" w:rsidP="004C3C66">
            <w:pPr>
              <w:rPr>
                <w:rFonts w:ascii="Arial" w:hAnsi="Arial" w:cs="Arial"/>
                <w:sz w:val="20"/>
                <w:szCs w:val="20"/>
              </w:rPr>
            </w:pPr>
            <w:r w:rsidRPr="004C3C66">
              <w:rPr>
                <w:rFonts w:ascii="Arial" w:hAnsi="Arial" w:cs="Arial"/>
                <w:sz w:val="20"/>
                <w:szCs w:val="20"/>
              </w:rPr>
              <w:t xml:space="preserve">manufacture, supply, install or adapt gaming </w:t>
            </w:r>
          </w:p>
          <w:p w14:paraId="7B5C554F" w14:textId="69AF6065" w:rsidR="004C3C66" w:rsidRDefault="004C3C66" w:rsidP="004C3C66">
            <w:pPr>
              <w:rPr>
                <w:rFonts w:ascii="Arial" w:hAnsi="Arial" w:cs="Arial"/>
                <w:sz w:val="20"/>
                <w:szCs w:val="20"/>
              </w:rPr>
            </w:pPr>
            <w:r w:rsidRPr="004C3C66">
              <w:rPr>
                <w:rFonts w:ascii="Arial" w:hAnsi="Arial" w:cs="Arial"/>
                <w:sz w:val="20"/>
                <w:szCs w:val="20"/>
              </w:rPr>
              <w:t>software)</w:t>
            </w:r>
          </w:p>
        </w:tc>
        <w:tc>
          <w:tcPr>
            <w:tcW w:w="4508" w:type="dxa"/>
          </w:tcPr>
          <w:p w14:paraId="2041A639" w14:textId="77777777" w:rsidR="004C3C66" w:rsidRDefault="004C3C66" w:rsidP="0025005A">
            <w:pPr>
              <w:rPr>
                <w:rFonts w:ascii="Arial" w:hAnsi="Arial" w:cs="Arial"/>
                <w:sz w:val="20"/>
                <w:szCs w:val="20"/>
              </w:rPr>
            </w:pPr>
          </w:p>
        </w:tc>
      </w:tr>
      <w:tr w:rsidR="004C3C66" w:rsidRPr="00A73AC2" w14:paraId="2A2DEA55" w14:textId="77777777" w:rsidTr="0025005A">
        <w:tc>
          <w:tcPr>
            <w:tcW w:w="4508" w:type="dxa"/>
          </w:tcPr>
          <w:p w14:paraId="2C0DD11B" w14:textId="3F60A78A" w:rsidR="004C3C66" w:rsidRPr="004C3C66" w:rsidRDefault="004C3C66" w:rsidP="004C3C66">
            <w:pPr>
              <w:rPr>
                <w:rFonts w:ascii="Arial" w:hAnsi="Arial" w:cs="Arial"/>
                <w:sz w:val="20"/>
                <w:szCs w:val="20"/>
              </w:rPr>
            </w:pPr>
            <w:r>
              <w:rPr>
                <w:rFonts w:ascii="Arial" w:hAnsi="Arial" w:cs="Arial"/>
                <w:sz w:val="20"/>
                <w:szCs w:val="20"/>
              </w:rPr>
              <w:t xml:space="preserve">A lottery Operating Licence </w:t>
            </w:r>
          </w:p>
        </w:tc>
        <w:tc>
          <w:tcPr>
            <w:tcW w:w="4508" w:type="dxa"/>
          </w:tcPr>
          <w:p w14:paraId="291BCA55" w14:textId="77777777" w:rsidR="004C3C66" w:rsidRDefault="004C3C66" w:rsidP="0025005A">
            <w:pPr>
              <w:rPr>
                <w:rFonts w:ascii="Arial" w:hAnsi="Arial" w:cs="Arial"/>
                <w:sz w:val="20"/>
                <w:szCs w:val="20"/>
              </w:rPr>
            </w:pPr>
          </w:p>
        </w:tc>
      </w:tr>
    </w:tbl>
    <w:p w14:paraId="4EF9D949" w14:textId="6211A7D3" w:rsidR="00FF0EF3" w:rsidRDefault="00FF0EF3" w:rsidP="00FF0EF3">
      <w:pPr>
        <w:spacing w:after="0" w:line="240" w:lineRule="auto"/>
        <w:jc w:val="both"/>
        <w:rPr>
          <w:rFonts w:ascii="Arial" w:hAnsi="Arial" w:cs="Arial"/>
          <w:sz w:val="24"/>
          <w:szCs w:val="24"/>
        </w:rPr>
      </w:pPr>
    </w:p>
    <w:p w14:paraId="5A602F7B" w14:textId="40107B56" w:rsidR="00FF0EF3" w:rsidRPr="00FF0EF3" w:rsidRDefault="00FF0EF3" w:rsidP="00FF0EF3">
      <w:pPr>
        <w:spacing w:after="0" w:line="240" w:lineRule="auto"/>
        <w:jc w:val="both"/>
        <w:rPr>
          <w:rFonts w:ascii="Arial" w:hAnsi="Arial" w:cs="Arial"/>
          <w:b/>
          <w:bCs/>
          <w:sz w:val="24"/>
          <w:szCs w:val="24"/>
        </w:rPr>
      </w:pPr>
      <w:r w:rsidRPr="00FF0EF3">
        <w:rPr>
          <w:rFonts w:ascii="Arial" w:hAnsi="Arial" w:cs="Arial"/>
          <w:b/>
          <w:bCs/>
          <w:sz w:val="24"/>
          <w:szCs w:val="24"/>
        </w:rPr>
        <w:t>6.</w:t>
      </w:r>
      <w:r w:rsidRPr="00FF0EF3">
        <w:rPr>
          <w:rFonts w:ascii="Arial" w:hAnsi="Arial" w:cs="Arial"/>
          <w:b/>
          <w:bCs/>
          <w:sz w:val="24"/>
          <w:szCs w:val="24"/>
        </w:rPr>
        <w:tab/>
        <w:t>Licensing Authority Functions</w:t>
      </w:r>
    </w:p>
    <w:p w14:paraId="535879CB" w14:textId="08340764" w:rsidR="00FF0EF3" w:rsidRDefault="00FF0EF3" w:rsidP="00FF0EF3">
      <w:pPr>
        <w:spacing w:after="0" w:line="240" w:lineRule="auto"/>
        <w:jc w:val="both"/>
        <w:rPr>
          <w:rFonts w:ascii="Arial" w:hAnsi="Arial" w:cs="Arial"/>
          <w:sz w:val="24"/>
          <w:szCs w:val="24"/>
        </w:rPr>
      </w:pPr>
    </w:p>
    <w:p w14:paraId="4F0C4E23" w14:textId="3F877301" w:rsidR="00FF0EF3" w:rsidRDefault="00FF0EF3" w:rsidP="00FF0EF3">
      <w:pPr>
        <w:spacing w:after="0" w:line="240" w:lineRule="auto"/>
        <w:jc w:val="both"/>
        <w:rPr>
          <w:rFonts w:ascii="Arial" w:hAnsi="Arial" w:cs="Arial"/>
          <w:sz w:val="24"/>
          <w:szCs w:val="24"/>
        </w:rPr>
      </w:pPr>
      <w:r>
        <w:rPr>
          <w:rFonts w:ascii="Arial" w:hAnsi="Arial" w:cs="Arial"/>
          <w:sz w:val="24"/>
          <w:szCs w:val="24"/>
        </w:rPr>
        <w:t>6.1</w:t>
      </w:r>
      <w:r>
        <w:rPr>
          <w:rFonts w:ascii="Arial" w:hAnsi="Arial" w:cs="Arial"/>
          <w:sz w:val="24"/>
          <w:szCs w:val="24"/>
        </w:rPr>
        <w:tab/>
        <w:t xml:space="preserve">Licensing authorities are required under the Act to: - </w:t>
      </w:r>
    </w:p>
    <w:p w14:paraId="1A019A64" w14:textId="4A8CAB2B" w:rsidR="00FF0EF3" w:rsidRDefault="00FF0EF3" w:rsidP="00FF0EF3">
      <w:pPr>
        <w:spacing w:after="0" w:line="240" w:lineRule="auto"/>
        <w:jc w:val="both"/>
        <w:rPr>
          <w:rFonts w:ascii="Arial" w:hAnsi="Arial" w:cs="Arial"/>
          <w:sz w:val="24"/>
          <w:szCs w:val="24"/>
        </w:rPr>
      </w:pPr>
    </w:p>
    <w:p w14:paraId="5C77AB27" w14:textId="08F40551"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prepare and publish a statement of licensing policy and review the same </w:t>
      </w:r>
      <w:r w:rsidR="007E5599">
        <w:rPr>
          <w:rFonts w:ascii="Arial" w:hAnsi="Arial" w:cs="Arial"/>
          <w:sz w:val="24"/>
          <w:szCs w:val="24"/>
        </w:rPr>
        <w:tab/>
      </w:r>
      <w:r w:rsidRPr="00FF0EF3">
        <w:rPr>
          <w:rFonts w:ascii="Arial" w:hAnsi="Arial" w:cs="Arial"/>
          <w:sz w:val="24"/>
          <w:szCs w:val="24"/>
        </w:rPr>
        <w:t xml:space="preserve">every 3 years </w:t>
      </w:r>
    </w:p>
    <w:p w14:paraId="43AAE9AB" w14:textId="0CB820CD"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designate in writing a body as competent to advise the Authority about </w:t>
      </w:r>
      <w:r w:rsidR="007E5599">
        <w:rPr>
          <w:rFonts w:ascii="Arial" w:hAnsi="Arial" w:cs="Arial"/>
          <w:sz w:val="24"/>
          <w:szCs w:val="24"/>
        </w:rPr>
        <w:tab/>
      </w:r>
      <w:r w:rsidRPr="00FF0EF3">
        <w:rPr>
          <w:rFonts w:ascii="Arial" w:hAnsi="Arial" w:cs="Arial"/>
          <w:sz w:val="24"/>
          <w:szCs w:val="24"/>
        </w:rPr>
        <w:t xml:space="preserve">the protection of children from harm to be a responsible authority under </w:t>
      </w:r>
      <w:r w:rsidR="007E5599">
        <w:rPr>
          <w:rFonts w:ascii="Arial" w:hAnsi="Arial" w:cs="Arial"/>
          <w:sz w:val="24"/>
          <w:szCs w:val="24"/>
        </w:rPr>
        <w:tab/>
      </w:r>
      <w:r w:rsidRPr="00FF0EF3">
        <w:rPr>
          <w:rFonts w:ascii="Arial" w:hAnsi="Arial" w:cs="Arial"/>
          <w:sz w:val="24"/>
          <w:szCs w:val="24"/>
        </w:rPr>
        <w:t xml:space="preserve">section 157 of the Act </w:t>
      </w:r>
    </w:p>
    <w:p w14:paraId="5C9CDCF1" w14:textId="38DEF161"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be responsible for the licensing of premises where gambling activities </w:t>
      </w:r>
      <w:r w:rsidR="007E5599">
        <w:rPr>
          <w:rFonts w:ascii="Arial" w:hAnsi="Arial" w:cs="Arial"/>
          <w:sz w:val="24"/>
          <w:szCs w:val="24"/>
        </w:rPr>
        <w:tab/>
      </w:r>
      <w:r w:rsidRPr="00FF0EF3">
        <w:rPr>
          <w:rFonts w:ascii="Arial" w:hAnsi="Arial" w:cs="Arial"/>
          <w:sz w:val="24"/>
          <w:szCs w:val="24"/>
        </w:rPr>
        <w:t xml:space="preserve">are to take place by issuing premises licences (for types of licence </w:t>
      </w:r>
      <w:r w:rsidR="007E5599">
        <w:rPr>
          <w:rFonts w:ascii="Arial" w:hAnsi="Arial" w:cs="Arial"/>
          <w:sz w:val="24"/>
          <w:szCs w:val="24"/>
        </w:rPr>
        <w:tab/>
      </w:r>
      <w:r w:rsidRPr="00FF0EF3">
        <w:rPr>
          <w:rFonts w:ascii="Arial" w:hAnsi="Arial" w:cs="Arial"/>
          <w:sz w:val="24"/>
          <w:szCs w:val="24"/>
        </w:rPr>
        <w:t xml:space="preserve">issued see Table 1 above) </w:t>
      </w:r>
    </w:p>
    <w:p w14:paraId="08D4ED49" w14:textId="3F3F0188"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issue provisional statements </w:t>
      </w:r>
    </w:p>
    <w:p w14:paraId="22C12765" w14:textId="5BDEF193"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regulate members’ clubs and miners’ welfare institutes who wish to </w:t>
      </w:r>
      <w:r w:rsidRPr="00FF0EF3">
        <w:rPr>
          <w:rFonts w:ascii="Arial" w:hAnsi="Arial" w:cs="Arial"/>
          <w:sz w:val="24"/>
          <w:szCs w:val="24"/>
        </w:rPr>
        <w:tab/>
        <w:t xml:space="preserve">undertake certain gaming activities by issuing club gaming permits </w:t>
      </w:r>
      <w:r w:rsidR="007E5599">
        <w:rPr>
          <w:rFonts w:ascii="Arial" w:hAnsi="Arial" w:cs="Arial"/>
          <w:sz w:val="24"/>
          <w:szCs w:val="24"/>
        </w:rPr>
        <w:tab/>
      </w:r>
      <w:r w:rsidRPr="00FF0EF3">
        <w:rPr>
          <w:rFonts w:ascii="Arial" w:hAnsi="Arial" w:cs="Arial"/>
          <w:sz w:val="24"/>
          <w:szCs w:val="24"/>
        </w:rPr>
        <w:t xml:space="preserve">and/or club machine permits </w:t>
      </w:r>
    </w:p>
    <w:p w14:paraId="67111BEA" w14:textId="5B02CB91"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t xml:space="preserve">issue club machine permits to commercial clubs </w:t>
      </w:r>
    </w:p>
    <w:p w14:paraId="4E51E19A" w14:textId="12E67E5B" w:rsidR="00FF0EF3" w:rsidRPr="00FF0EF3" w:rsidRDefault="00FF0EF3" w:rsidP="00445F35">
      <w:pPr>
        <w:pStyle w:val="ListParagraph"/>
        <w:numPr>
          <w:ilvl w:val="0"/>
          <w:numId w:val="10"/>
        </w:numPr>
        <w:spacing w:after="0" w:line="240" w:lineRule="auto"/>
        <w:ind w:hanging="11"/>
        <w:jc w:val="both"/>
        <w:rPr>
          <w:rFonts w:ascii="Arial" w:hAnsi="Arial" w:cs="Arial"/>
          <w:sz w:val="24"/>
          <w:szCs w:val="24"/>
        </w:rPr>
      </w:pPr>
      <w:r w:rsidRPr="00FF0EF3">
        <w:rPr>
          <w:rFonts w:ascii="Arial" w:hAnsi="Arial" w:cs="Arial"/>
          <w:sz w:val="24"/>
          <w:szCs w:val="24"/>
        </w:rPr>
        <w:lastRenderedPageBreak/>
        <w:t xml:space="preserve">grant permits for the use of certain lower stake gaming machines at </w:t>
      </w:r>
      <w:r w:rsidR="007E5599">
        <w:rPr>
          <w:rFonts w:ascii="Arial" w:hAnsi="Arial" w:cs="Arial"/>
          <w:sz w:val="24"/>
          <w:szCs w:val="24"/>
        </w:rPr>
        <w:tab/>
      </w:r>
      <w:r w:rsidRPr="00FF0EF3">
        <w:rPr>
          <w:rFonts w:ascii="Arial" w:hAnsi="Arial" w:cs="Arial"/>
          <w:sz w:val="24"/>
          <w:szCs w:val="24"/>
        </w:rPr>
        <w:t xml:space="preserve">unlicensed family entertainment centres </w:t>
      </w:r>
    </w:p>
    <w:p w14:paraId="1DDAE68A" w14:textId="2F8A1664"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receive notifications under the Licensing Act 2003 from alcohol licensed </w:t>
      </w:r>
      <w:r w:rsidR="007E5599">
        <w:rPr>
          <w:rFonts w:ascii="Arial" w:hAnsi="Arial" w:cs="Arial"/>
          <w:sz w:val="24"/>
          <w:szCs w:val="24"/>
        </w:rPr>
        <w:tab/>
      </w:r>
      <w:r w:rsidRPr="00D62B49">
        <w:rPr>
          <w:rFonts w:ascii="Arial" w:hAnsi="Arial" w:cs="Arial"/>
          <w:sz w:val="24"/>
          <w:szCs w:val="24"/>
        </w:rPr>
        <w:t xml:space="preserve">premises for the use of two or fewer gaming machines </w:t>
      </w:r>
    </w:p>
    <w:p w14:paraId="10D18063" w14:textId="44FF2E68" w:rsid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issue licensed premises gaming machine permits for premises licensed </w:t>
      </w:r>
      <w:r w:rsidR="007E5599">
        <w:rPr>
          <w:rFonts w:ascii="Arial" w:hAnsi="Arial" w:cs="Arial"/>
          <w:sz w:val="24"/>
          <w:szCs w:val="24"/>
        </w:rPr>
        <w:tab/>
      </w:r>
      <w:r w:rsidRPr="00D62B49">
        <w:rPr>
          <w:rFonts w:ascii="Arial" w:hAnsi="Arial" w:cs="Arial"/>
          <w:sz w:val="24"/>
          <w:szCs w:val="24"/>
        </w:rPr>
        <w:t xml:space="preserve">to sell/supply alcohol for consumption on the premises under the </w:t>
      </w:r>
      <w:r w:rsidR="007E5599">
        <w:rPr>
          <w:rFonts w:ascii="Arial" w:hAnsi="Arial" w:cs="Arial"/>
          <w:sz w:val="24"/>
          <w:szCs w:val="24"/>
        </w:rPr>
        <w:tab/>
      </w:r>
      <w:r w:rsidRPr="00D62B49">
        <w:rPr>
          <w:rFonts w:ascii="Arial" w:hAnsi="Arial" w:cs="Arial"/>
          <w:sz w:val="24"/>
          <w:szCs w:val="24"/>
        </w:rPr>
        <w:t xml:space="preserve">Licensing Act 2003 where there are more than two gaming machines </w:t>
      </w:r>
    </w:p>
    <w:p w14:paraId="7847682C" w14:textId="49B07050"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register small society lotteries below prescribed thresholds </w:t>
      </w:r>
    </w:p>
    <w:p w14:paraId="66745612" w14:textId="6061312F"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issue prize gaming permits </w:t>
      </w:r>
    </w:p>
    <w:p w14:paraId="1816D492" w14:textId="1A2137A1"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receive and endorse temporary use notices </w:t>
      </w:r>
    </w:p>
    <w:p w14:paraId="3EE5AB52" w14:textId="134B8CB0"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receive occasional use notices for betting at tracks </w:t>
      </w:r>
    </w:p>
    <w:p w14:paraId="0BEA512B" w14:textId="68D25444"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provide information to the Commission about licences issued </w:t>
      </w:r>
    </w:p>
    <w:p w14:paraId="37389312" w14:textId="2CDDEC00" w:rsidR="00FF0EF3" w:rsidRPr="00D62B49" w:rsidRDefault="00FF0EF3" w:rsidP="00445F35">
      <w:pPr>
        <w:pStyle w:val="ListParagraph"/>
        <w:numPr>
          <w:ilvl w:val="0"/>
          <w:numId w:val="10"/>
        </w:numPr>
        <w:spacing w:after="0" w:line="240" w:lineRule="auto"/>
        <w:ind w:hanging="11"/>
        <w:jc w:val="both"/>
        <w:rPr>
          <w:rFonts w:ascii="Arial" w:hAnsi="Arial" w:cs="Arial"/>
          <w:sz w:val="24"/>
          <w:szCs w:val="24"/>
        </w:rPr>
      </w:pPr>
      <w:r w:rsidRPr="00D62B49">
        <w:rPr>
          <w:rFonts w:ascii="Arial" w:hAnsi="Arial" w:cs="Arial"/>
          <w:sz w:val="24"/>
          <w:szCs w:val="24"/>
        </w:rPr>
        <w:t xml:space="preserve">maintain registers of the permits and licences issued in accordance </w:t>
      </w:r>
    </w:p>
    <w:p w14:paraId="118F7D58" w14:textId="487E4824" w:rsidR="00FF0EF3" w:rsidRDefault="007E5599" w:rsidP="007E5599">
      <w:pPr>
        <w:spacing w:after="0" w:line="240" w:lineRule="auto"/>
        <w:ind w:hanging="11"/>
        <w:jc w:val="both"/>
        <w:rPr>
          <w:rFonts w:ascii="Arial" w:hAnsi="Arial" w:cs="Arial"/>
          <w:sz w:val="24"/>
          <w:szCs w:val="24"/>
        </w:rPr>
      </w:pPr>
      <w:r>
        <w:rPr>
          <w:rFonts w:ascii="Arial" w:hAnsi="Arial" w:cs="Arial"/>
          <w:sz w:val="24"/>
          <w:szCs w:val="24"/>
        </w:rPr>
        <w:tab/>
      </w:r>
      <w:r w:rsidR="00FF0EF3" w:rsidRPr="00FF0EF3">
        <w:rPr>
          <w:rFonts w:ascii="Arial" w:hAnsi="Arial" w:cs="Arial"/>
          <w:sz w:val="24"/>
          <w:szCs w:val="24"/>
        </w:rPr>
        <w:tab/>
      </w:r>
      <w:r>
        <w:rPr>
          <w:rFonts w:ascii="Arial" w:hAnsi="Arial" w:cs="Arial"/>
          <w:sz w:val="24"/>
          <w:szCs w:val="24"/>
        </w:rPr>
        <w:tab/>
      </w:r>
      <w:r w:rsidR="00FF0EF3" w:rsidRPr="00FF0EF3">
        <w:rPr>
          <w:rFonts w:ascii="Arial" w:hAnsi="Arial" w:cs="Arial"/>
          <w:sz w:val="24"/>
          <w:szCs w:val="24"/>
        </w:rPr>
        <w:t>with these functions</w:t>
      </w:r>
    </w:p>
    <w:p w14:paraId="2FA272E8" w14:textId="061F025B" w:rsidR="002459B8" w:rsidRDefault="002459B8" w:rsidP="007E5599">
      <w:pPr>
        <w:spacing w:after="0" w:line="240" w:lineRule="auto"/>
        <w:ind w:hanging="11"/>
        <w:jc w:val="both"/>
        <w:rPr>
          <w:rFonts w:ascii="Arial" w:hAnsi="Arial" w:cs="Arial"/>
          <w:sz w:val="24"/>
          <w:szCs w:val="24"/>
        </w:rPr>
      </w:pPr>
    </w:p>
    <w:p w14:paraId="48CFA4EC" w14:textId="1DB35526" w:rsidR="002459B8" w:rsidRPr="00EC5372" w:rsidRDefault="002459B8" w:rsidP="002459B8">
      <w:pPr>
        <w:spacing w:after="0" w:line="240" w:lineRule="auto"/>
        <w:ind w:hanging="11"/>
        <w:jc w:val="both"/>
        <w:rPr>
          <w:rFonts w:ascii="Arial" w:hAnsi="Arial" w:cs="Arial"/>
          <w:b/>
          <w:bCs/>
          <w:sz w:val="24"/>
          <w:szCs w:val="24"/>
        </w:rPr>
      </w:pPr>
      <w:r w:rsidRPr="00EC5372">
        <w:rPr>
          <w:rFonts w:ascii="Arial" w:hAnsi="Arial" w:cs="Arial"/>
          <w:b/>
          <w:bCs/>
          <w:sz w:val="24"/>
          <w:szCs w:val="24"/>
        </w:rPr>
        <w:t xml:space="preserve">7. </w:t>
      </w:r>
      <w:r w:rsidR="00EC5372" w:rsidRPr="00EC5372">
        <w:rPr>
          <w:rFonts w:ascii="Arial" w:hAnsi="Arial" w:cs="Arial"/>
          <w:b/>
          <w:bCs/>
          <w:sz w:val="24"/>
          <w:szCs w:val="24"/>
        </w:rPr>
        <w:tab/>
      </w:r>
      <w:r w:rsidRPr="00EC5372">
        <w:rPr>
          <w:rFonts w:ascii="Arial" w:hAnsi="Arial" w:cs="Arial"/>
          <w:b/>
          <w:bCs/>
          <w:sz w:val="24"/>
          <w:szCs w:val="24"/>
        </w:rPr>
        <w:t xml:space="preserve">Responsible Authorities  </w:t>
      </w:r>
    </w:p>
    <w:p w14:paraId="76236120" w14:textId="03D6665B"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49A0A2C0" w14:textId="7E0B4161" w:rsidR="002459B8" w:rsidRPr="002459B8" w:rsidRDefault="002459B8" w:rsidP="00EC5372">
      <w:pPr>
        <w:spacing w:after="0" w:line="240" w:lineRule="auto"/>
        <w:ind w:left="719" w:hanging="730"/>
        <w:jc w:val="both"/>
        <w:rPr>
          <w:rFonts w:ascii="Arial" w:hAnsi="Arial" w:cs="Arial"/>
          <w:sz w:val="24"/>
          <w:szCs w:val="24"/>
        </w:rPr>
      </w:pPr>
      <w:r w:rsidRPr="002459B8">
        <w:rPr>
          <w:rFonts w:ascii="Arial" w:hAnsi="Arial" w:cs="Arial"/>
          <w:sz w:val="24"/>
          <w:szCs w:val="24"/>
        </w:rPr>
        <w:t xml:space="preserve">7.1 </w:t>
      </w:r>
      <w:r w:rsidR="00EC5372">
        <w:rPr>
          <w:rFonts w:ascii="Arial" w:hAnsi="Arial" w:cs="Arial"/>
          <w:sz w:val="24"/>
          <w:szCs w:val="24"/>
        </w:rPr>
        <w:tab/>
      </w:r>
      <w:r w:rsidRPr="002459B8">
        <w:rPr>
          <w:rFonts w:ascii="Arial" w:hAnsi="Arial" w:cs="Arial"/>
          <w:sz w:val="24"/>
          <w:szCs w:val="24"/>
        </w:rPr>
        <w:t xml:space="preserve">Responsible authorities are public bodies that must be notified of any application.  All responsible authorities have the right to make representations about an application or to apply for a review of a premises licence. </w:t>
      </w:r>
    </w:p>
    <w:p w14:paraId="74694466" w14:textId="77777777" w:rsidR="00EC5372" w:rsidRDefault="00EC5372" w:rsidP="002459B8">
      <w:pPr>
        <w:spacing w:after="0" w:line="240" w:lineRule="auto"/>
        <w:ind w:hanging="11"/>
        <w:jc w:val="both"/>
        <w:rPr>
          <w:rFonts w:ascii="Arial" w:hAnsi="Arial" w:cs="Arial"/>
          <w:sz w:val="24"/>
          <w:szCs w:val="24"/>
        </w:rPr>
      </w:pPr>
    </w:p>
    <w:p w14:paraId="4BD8CC37" w14:textId="0571E92E"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7.2 </w:t>
      </w:r>
      <w:r w:rsidR="00EC5372">
        <w:rPr>
          <w:rFonts w:ascii="Arial" w:hAnsi="Arial" w:cs="Arial"/>
          <w:sz w:val="24"/>
          <w:szCs w:val="24"/>
        </w:rPr>
        <w:tab/>
      </w:r>
      <w:r w:rsidRPr="002459B8">
        <w:rPr>
          <w:rFonts w:ascii="Arial" w:hAnsi="Arial" w:cs="Arial"/>
          <w:sz w:val="24"/>
          <w:szCs w:val="24"/>
        </w:rPr>
        <w:t xml:space="preserve">The bodies that act as responsible authorities are:- </w:t>
      </w:r>
    </w:p>
    <w:p w14:paraId="650DBA33" w14:textId="77777777" w:rsidR="002459B8" w:rsidRPr="002459B8" w:rsidRDefault="002459B8" w:rsidP="002459B8">
      <w:pPr>
        <w:spacing w:after="0" w:line="240" w:lineRule="auto"/>
        <w:ind w:hanging="11"/>
        <w:jc w:val="both"/>
        <w:rPr>
          <w:rFonts w:ascii="Arial" w:hAnsi="Arial" w:cs="Arial"/>
          <w:sz w:val="24"/>
          <w:szCs w:val="24"/>
        </w:rPr>
      </w:pPr>
    </w:p>
    <w:p w14:paraId="5AAD1383" w14:textId="724A1DAE" w:rsidR="002459B8" w:rsidRPr="00EC5372" w:rsidRDefault="002459B8"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 xml:space="preserve">the licensing authority in whose area the premises are wholly/partly </w:t>
      </w:r>
    </w:p>
    <w:p w14:paraId="3CD27264" w14:textId="7974C8F1" w:rsidR="002459B8" w:rsidRPr="002459B8" w:rsidRDefault="00EC5372"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situated, </w:t>
      </w:r>
    </w:p>
    <w:p w14:paraId="707B2C15" w14:textId="3776A0E8" w:rsidR="002459B8" w:rsidRPr="00EC5372" w:rsidRDefault="002459B8"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 xml:space="preserve">the Commission, </w:t>
      </w:r>
    </w:p>
    <w:p w14:paraId="6A57D316" w14:textId="6EF95125" w:rsidR="002459B8" w:rsidRPr="00EC5372" w:rsidRDefault="002459B8" w:rsidP="00445F35">
      <w:pPr>
        <w:pStyle w:val="ListParagraph"/>
        <w:numPr>
          <w:ilvl w:val="0"/>
          <w:numId w:val="11"/>
        </w:numPr>
        <w:spacing w:after="0" w:line="240" w:lineRule="auto"/>
        <w:ind w:hanging="11"/>
        <w:jc w:val="both"/>
        <w:rPr>
          <w:rFonts w:ascii="Arial" w:hAnsi="Arial" w:cs="Arial"/>
          <w:sz w:val="24"/>
          <w:szCs w:val="24"/>
        </w:rPr>
      </w:pPr>
      <w:r w:rsidRPr="00EC5372">
        <w:rPr>
          <w:rFonts w:ascii="Arial" w:hAnsi="Arial" w:cs="Arial"/>
          <w:sz w:val="24"/>
          <w:szCs w:val="24"/>
        </w:rPr>
        <w:t>the chief officer of police for the area in which the premises is</w:t>
      </w:r>
      <w:r w:rsidR="00EC5372">
        <w:rPr>
          <w:rFonts w:ascii="Arial" w:hAnsi="Arial" w:cs="Arial"/>
          <w:sz w:val="24"/>
          <w:szCs w:val="24"/>
        </w:rPr>
        <w:tab/>
      </w:r>
      <w:r w:rsidR="00EC5372">
        <w:rPr>
          <w:rFonts w:ascii="Arial" w:hAnsi="Arial" w:cs="Arial"/>
          <w:sz w:val="24"/>
          <w:szCs w:val="24"/>
        </w:rPr>
        <w:tab/>
      </w:r>
      <w:r w:rsidRPr="00EC5372">
        <w:rPr>
          <w:rFonts w:ascii="Arial" w:hAnsi="Arial" w:cs="Arial"/>
          <w:sz w:val="24"/>
          <w:szCs w:val="24"/>
        </w:rPr>
        <w:tab/>
        <w:t xml:space="preserve">wholly/partly situated, </w:t>
      </w:r>
    </w:p>
    <w:p w14:paraId="4649DDD7" w14:textId="7FC40A82" w:rsidR="002459B8" w:rsidRPr="00EC5372" w:rsidRDefault="002459B8"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 xml:space="preserve">the fire and rescue authority for the same area, </w:t>
      </w:r>
    </w:p>
    <w:p w14:paraId="1AD05BB2" w14:textId="579D0FD2" w:rsidR="002459B8" w:rsidRPr="00EC5372" w:rsidRDefault="002459B8"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 xml:space="preserve">the local planning authority, </w:t>
      </w:r>
    </w:p>
    <w:p w14:paraId="465A864B" w14:textId="68D52CBB" w:rsidR="002459B8" w:rsidRPr="00EC5372" w:rsidRDefault="002459B8"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 xml:space="preserve">the local environmental health authority, </w:t>
      </w:r>
    </w:p>
    <w:p w14:paraId="02B5127E" w14:textId="25AEFA06" w:rsidR="002459B8" w:rsidRPr="00EC5372" w:rsidRDefault="00EC5372" w:rsidP="00445F35">
      <w:pPr>
        <w:pStyle w:val="ListParagraph"/>
        <w:numPr>
          <w:ilvl w:val="0"/>
          <w:numId w:val="11"/>
        </w:numPr>
        <w:spacing w:after="0" w:line="240" w:lineRule="auto"/>
        <w:ind w:firstLine="0"/>
        <w:jc w:val="both"/>
        <w:rPr>
          <w:rFonts w:ascii="Arial" w:hAnsi="Arial" w:cs="Arial"/>
          <w:sz w:val="24"/>
          <w:szCs w:val="24"/>
        </w:rPr>
      </w:pPr>
      <w:r w:rsidRPr="00EC5372">
        <w:rPr>
          <w:rFonts w:ascii="Arial" w:hAnsi="Arial" w:cs="Arial"/>
          <w:sz w:val="24"/>
          <w:szCs w:val="24"/>
        </w:rPr>
        <w:t>a</w:t>
      </w:r>
      <w:r w:rsidR="002459B8" w:rsidRPr="00EC5372">
        <w:rPr>
          <w:rFonts w:ascii="Arial" w:hAnsi="Arial" w:cs="Arial"/>
          <w:sz w:val="24"/>
          <w:szCs w:val="24"/>
        </w:rPr>
        <w:t xml:space="preserve"> body designated in writing by the licensing authority as competent to </w:t>
      </w:r>
    </w:p>
    <w:p w14:paraId="779320BF" w14:textId="34097C8A" w:rsidR="002459B8" w:rsidRPr="002459B8" w:rsidRDefault="00EC5372" w:rsidP="00EC5372">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 xml:space="preserve">advise about the protection of children from harm, </w:t>
      </w:r>
    </w:p>
    <w:p w14:paraId="625C2956" w14:textId="446F5842" w:rsidR="002459B8" w:rsidRPr="00EC5372" w:rsidRDefault="002459B8" w:rsidP="00445F35">
      <w:pPr>
        <w:pStyle w:val="ListParagraph"/>
        <w:numPr>
          <w:ilvl w:val="0"/>
          <w:numId w:val="12"/>
        </w:numPr>
        <w:spacing w:after="0" w:line="240" w:lineRule="auto"/>
        <w:ind w:firstLine="0"/>
        <w:jc w:val="both"/>
        <w:rPr>
          <w:rFonts w:ascii="Arial" w:hAnsi="Arial" w:cs="Arial"/>
          <w:sz w:val="24"/>
          <w:szCs w:val="24"/>
        </w:rPr>
      </w:pPr>
      <w:r w:rsidRPr="00EC5372">
        <w:rPr>
          <w:rFonts w:ascii="Arial" w:hAnsi="Arial" w:cs="Arial"/>
          <w:sz w:val="24"/>
          <w:szCs w:val="24"/>
        </w:rPr>
        <w:t xml:space="preserve">Her Majesty’s Commissioners of Customs and Excise, and </w:t>
      </w:r>
    </w:p>
    <w:p w14:paraId="04AAB305" w14:textId="36EC3690" w:rsidR="002459B8" w:rsidRPr="00EC5372" w:rsidRDefault="002459B8" w:rsidP="00445F35">
      <w:pPr>
        <w:pStyle w:val="ListParagraph"/>
        <w:numPr>
          <w:ilvl w:val="0"/>
          <w:numId w:val="12"/>
        </w:numPr>
        <w:spacing w:after="0" w:line="240" w:lineRule="auto"/>
        <w:ind w:firstLine="0"/>
        <w:jc w:val="both"/>
        <w:rPr>
          <w:rFonts w:ascii="Arial" w:hAnsi="Arial" w:cs="Arial"/>
          <w:sz w:val="24"/>
          <w:szCs w:val="24"/>
        </w:rPr>
      </w:pPr>
      <w:r w:rsidRPr="00EC5372">
        <w:rPr>
          <w:rFonts w:ascii="Arial" w:hAnsi="Arial" w:cs="Arial"/>
          <w:sz w:val="24"/>
          <w:szCs w:val="24"/>
        </w:rPr>
        <w:t xml:space="preserve">any other person prescribed in Regulations by the Secretary of State </w:t>
      </w:r>
    </w:p>
    <w:p w14:paraId="23A27413" w14:textId="0FA72A51" w:rsidR="002459B8" w:rsidRPr="002459B8" w:rsidRDefault="002459B8" w:rsidP="00EC5372">
      <w:pPr>
        <w:spacing w:after="0" w:line="240" w:lineRule="auto"/>
        <w:jc w:val="both"/>
        <w:rPr>
          <w:rFonts w:ascii="Arial" w:hAnsi="Arial" w:cs="Arial"/>
          <w:sz w:val="24"/>
          <w:szCs w:val="24"/>
        </w:rPr>
      </w:pPr>
      <w:r w:rsidRPr="002459B8">
        <w:rPr>
          <w:rFonts w:ascii="Arial" w:hAnsi="Arial" w:cs="Arial"/>
          <w:sz w:val="24"/>
          <w:szCs w:val="24"/>
        </w:rPr>
        <w:tab/>
      </w:r>
      <w:r w:rsidR="00EC5372">
        <w:rPr>
          <w:rFonts w:ascii="Arial" w:hAnsi="Arial" w:cs="Arial"/>
          <w:sz w:val="24"/>
          <w:szCs w:val="24"/>
        </w:rPr>
        <w:tab/>
      </w:r>
      <w:r w:rsidRPr="002459B8">
        <w:rPr>
          <w:rFonts w:ascii="Arial" w:hAnsi="Arial" w:cs="Arial"/>
          <w:sz w:val="24"/>
          <w:szCs w:val="24"/>
        </w:rPr>
        <w:t xml:space="preserve">for Digital, Media, Culture and Sport (‘the Secretary of State’) </w:t>
      </w:r>
    </w:p>
    <w:p w14:paraId="38D09BD6" w14:textId="77777777" w:rsidR="002459B8" w:rsidRPr="002459B8" w:rsidRDefault="002459B8" w:rsidP="002459B8">
      <w:pPr>
        <w:spacing w:after="0" w:line="240" w:lineRule="auto"/>
        <w:ind w:hanging="11"/>
        <w:jc w:val="both"/>
        <w:rPr>
          <w:rFonts w:ascii="Arial" w:hAnsi="Arial" w:cs="Arial"/>
          <w:sz w:val="24"/>
          <w:szCs w:val="24"/>
        </w:rPr>
      </w:pPr>
    </w:p>
    <w:p w14:paraId="35F7363C"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In relation to a vessel, the list of responsible authorities also includes:- </w:t>
      </w:r>
    </w:p>
    <w:p w14:paraId="67E87F4D" w14:textId="2B8F30E6" w:rsidR="002459B8" w:rsidRPr="002459B8" w:rsidRDefault="002459B8" w:rsidP="002459B8">
      <w:pPr>
        <w:spacing w:after="0" w:line="240" w:lineRule="auto"/>
        <w:ind w:hanging="11"/>
        <w:jc w:val="both"/>
        <w:rPr>
          <w:rFonts w:ascii="Arial" w:hAnsi="Arial" w:cs="Arial"/>
          <w:sz w:val="24"/>
          <w:szCs w:val="24"/>
        </w:rPr>
      </w:pPr>
    </w:p>
    <w:p w14:paraId="0F4A9CC1" w14:textId="13C687AA" w:rsidR="002459B8" w:rsidRPr="00EC5372" w:rsidRDefault="002459B8" w:rsidP="00445F35">
      <w:pPr>
        <w:pStyle w:val="ListParagraph"/>
        <w:numPr>
          <w:ilvl w:val="0"/>
          <w:numId w:val="13"/>
        </w:numPr>
        <w:spacing w:after="0" w:line="240" w:lineRule="auto"/>
        <w:ind w:firstLine="0"/>
        <w:jc w:val="both"/>
        <w:rPr>
          <w:rFonts w:ascii="Arial" w:hAnsi="Arial" w:cs="Arial"/>
          <w:sz w:val="24"/>
          <w:szCs w:val="24"/>
        </w:rPr>
      </w:pPr>
      <w:r w:rsidRPr="00EC5372">
        <w:rPr>
          <w:rFonts w:ascii="Arial" w:hAnsi="Arial" w:cs="Arial"/>
          <w:sz w:val="24"/>
          <w:szCs w:val="24"/>
        </w:rPr>
        <w:t xml:space="preserve">A navigation authority, </w:t>
      </w:r>
    </w:p>
    <w:p w14:paraId="3C6C49F1" w14:textId="3860ED8C" w:rsidR="002459B8" w:rsidRPr="00EC5372" w:rsidRDefault="002459B8" w:rsidP="00445F35">
      <w:pPr>
        <w:pStyle w:val="ListParagraph"/>
        <w:numPr>
          <w:ilvl w:val="0"/>
          <w:numId w:val="13"/>
        </w:numPr>
        <w:spacing w:after="0" w:line="240" w:lineRule="auto"/>
        <w:ind w:firstLine="0"/>
        <w:jc w:val="both"/>
        <w:rPr>
          <w:rFonts w:ascii="Arial" w:hAnsi="Arial" w:cs="Arial"/>
          <w:sz w:val="24"/>
          <w:szCs w:val="24"/>
        </w:rPr>
      </w:pPr>
      <w:r w:rsidRPr="00EC5372">
        <w:rPr>
          <w:rFonts w:ascii="Arial" w:hAnsi="Arial" w:cs="Arial"/>
          <w:sz w:val="24"/>
          <w:szCs w:val="24"/>
        </w:rPr>
        <w:t xml:space="preserve">The Environment Agency, </w:t>
      </w:r>
    </w:p>
    <w:p w14:paraId="194647D7" w14:textId="7D812B11" w:rsidR="002459B8" w:rsidRPr="00EC5372" w:rsidRDefault="002459B8" w:rsidP="00445F35">
      <w:pPr>
        <w:pStyle w:val="ListParagraph"/>
        <w:numPr>
          <w:ilvl w:val="0"/>
          <w:numId w:val="13"/>
        </w:numPr>
        <w:spacing w:after="0" w:line="240" w:lineRule="auto"/>
        <w:ind w:firstLine="0"/>
        <w:jc w:val="both"/>
        <w:rPr>
          <w:rFonts w:ascii="Arial" w:hAnsi="Arial" w:cs="Arial"/>
          <w:sz w:val="24"/>
          <w:szCs w:val="24"/>
        </w:rPr>
      </w:pPr>
      <w:r w:rsidRPr="00EC5372">
        <w:rPr>
          <w:rFonts w:ascii="Arial" w:hAnsi="Arial" w:cs="Arial"/>
          <w:sz w:val="24"/>
          <w:szCs w:val="24"/>
        </w:rPr>
        <w:t xml:space="preserve">The British Waterways Board or the Canal &amp; River Trust (as appropriate), and </w:t>
      </w:r>
    </w:p>
    <w:p w14:paraId="383EC917" w14:textId="7CA7F7B0" w:rsidR="002459B8" w:rsidRPr="00EC5372" w:rsidRDefault="002459B8" w:rsidP="00445F35">
      <w:pPr>
        <w:pStyle w:val="ListParagraph"/>
        <w:numPr>
          <w:ilvl w:val="0"/>
          <w:numId w:val="13"/>
        </w:numPr>
        <w:spacing w:after="0" w:line="240" w:lineRule="auto"/>
        <w:ind w:firstLine="0"/>
        <w:jc w:val="both"/>
        <w:rPr>
          <w:rFonts w:ascii="Arial" w:hAnsi="Arial" w:cs="Arial"/>
          <w:sz w:val="24"/>
          <w:szCs w:val="24"/>
        </w:rPr>
      </w:pPr>
      <w:r w:rsidRPr="00EC5372">
        <w:rPr>
          <w:rFonts w:ascii="Arial" w:hAnsi="Arial" w:cs="Arial"/>
          <w:sz w:val="24"/>
          <w:szCs w:val="24"/>
        </w:rPr>
        <w:t xml:space="preserve">The Secretary of State for Transport </w:t>
      </w:r>
    </w:p>
    <w:p w14:paraId="5BB543DB"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650CFAA2" w14:textId="207D3452" w:rsidR="002459B8" w:rsidRPr="002459B8" w:rsidRDefault="002459B8" w:rsidP="00EC5372">
      <w:pPr>
        <w:tabs>
          <w:tab w:val="left" w:pos="709"/>
        </w:tabs>
        <w:spacing w:after="0" w:line="240" w:lineRule="auto"/>
        <w:ind w:left="709" w:hanging="720"/>
        <w:jc w:val="both"/>
        <w:rPr>
          <w:rFonts w:ascii="Arial" w:hAnsi="Arial" w:cs="Arial"/>
          <w:sz w:val="24"/>
          <w:szCs w:val="24"/>
        </w:rPr>
      </w:pPr>
      <w:r w:rsidRPr="002459B8">
        <w:rPr>
          <w:rFonts w:ascii="Arial" w:hAnsi="Arial" w:cs="Arial"/>
          <w:sz w:val="24"/>
          <w:szCs w:val="24"/>
        </w:rPr>
        <w:t>7.3</w:t>
      </w:r>
      <w:r w:rsidR="00EC5372">
        <w:rPr>
          <w:rFonts w:ascii="Arial" w:hAnsi="Arial" w:cs="Arial"/>
          <w:sz w:val="24"/>
          <w:szCs w:val="24"/>
        </w:rPr>
        <w:tab/>
      </w:r>
      <w:r w:rsidR="00EC5372">
        <w:rPr>
          <w:rFonts w:ascii="Arial" w:hAnsi="Arial" w:cs="Arial"/>
          <w:sz w:val="24"/>
          <w:szCs w:val="24"/>
        </w:rPr>
        <w:tab/>
      </w:r>
      <w:r w:rsidRPr="002459B8">
        <w:rPr>
          <w:rFonts w:ascii="Arial" w:hAnsi="Arial" w:cs="Arial"/>
          <w:sz w:val="24"/>
          <w:szCs w:val="24"/>
        </w:rPr>
        <w:t xml:space="preserve">In accordance with section 157(h) of the Act, this Authority hereby designates the South Tyneside Safeguarding Children Board (or its equivalent post-September 2019) as the body competent to advise it about the protection of children from harm. </w:t>
      </w:r>
      <w:r w:rsidR="00EC5372">
        <w:rPr>
          <w:rFonts w:ascii="Arial" w:hAnsi="Arial" w:cs="Arial"/>
          <w:sz w:val="24"/>
          <w:szCs w:val="24"/>
        </w:rPr>
        <w:t xml:space="preserve"> </w:t>
      </w:r>
      <w:r w:rsidRPr="002459B8">
        <w:rPr>
          <w:rFonts w:ascii="Arial" w:hAnsi="Arial" w:cs="Arial"/>
          <w:sz w:val="24"/>
          <w:szCs w:val="24"/>
        </w:rPr>
        <w:t xml:space="preserve">The principles applied by the Authority in exercising this power of designation are:- </w:t>
      </w:r>
    </w:p>
    <w:p w14:paraId="6F621CB9" w14:textId="77777777" w:rsidR="002459B8" w:rsidRPr="002459B8" w:rsidRDefault="002459B8" w:rsidP="002459B8">
      <w:pPr>
        <w:spacing w:after="0" w:line="240" w:lineRule="auto"/>
        <w:ind w:hanging="11"/>
        <w:jc w:val="both"/>
        <w:rPr>
          <w:rFonts w:ascii="Arial" w:hAnsi="Arial" w:cs="Arial"/>
          <w:sz w:val="24"/>
          <w:szCs w:val="24"/>
        </w:rPr>
      </w:pPr>
    </w:p>
    <w:p w14:paraId="4B5C7B87" w14:textId="79990425" w:rsidR="002459B8" w:rsidRPr="00EC5372" w:rsidRDefault="002459B8" w:rsidP="00445F35">
      <w:pPr>
        <w:pStyle w:val="ListParagraph"/>
        <w:numPr>
          <w:ilvl w:val="0"/>
          <w:numId w:val="14"/>
        </w:numPr>
        <w:spacing w:after="0" w:line="240" w:lineRule="auto"/>
        <w:ind w:hanging="11"/>
        <w:jc w:val="both"/>
        <w:rPr>
          <w:rFonts w:ascii="Arial" w:hAnsi="Arial" w:cs="Arial"/>
          <w:sz w:val="24"/>
          <w:szCs w:val="24"/>
        </w:rPr>
      </w:pPr>
      <w:r w:rsidRPr="00EC5372">
        <w:rPr>
          <w:rFonts w:ascii="Arial" w:hAnsi="Arial" w:cs="Arial"/>
          <w:sz w:val="24"/>
          <w:szCs w:val="24"/>
        </w:rPr>
        <w:lastRenderedPageBreak/>
        <w:t xml:space="preserve">the need for the body to be responsible for an area covering the whole </w:t>
      </w:r>
      <w:r w:rsidR="00EC5372" w:rsidRPr="00EC5372">
        <w:rPr>
          <w:rFonts w:ascii="Arial" w:hAnsi="Arial" w:cs="Arial"/>
          <w:sz w:val="24"/>
          <w:szCs w:val="24"/>
        </w:rPr>
        <w:tab/>
      </w:r>
      <w:r w:rsidRPr="00EC5372">
        <w:rPr>
          <w:rFonts w:ascii="Arial" w:hAnsi="Arial" w:cs="Arial"/>
          <w:sz w:val="24"/>
          <w:szCs w:val="24"/>
        </w:rPr>
        <w:tab/>
        <w:t xml:space="preserve">of the Authority’s area, and </w:t>
      </w:r>
    </w:p>
    <w:p w14:paraId="1CEF1627" w14:textId="2723B0FA" w:rsidR="002459B8" w:rsidRPr="00EC5372" w:rsidRDefault="002459B8" w:rsidP="00445F35">
      <w:pPr>
        <w:pStyle w:val="ListParagraph"/>
        <w:numPr>
          <w:ilvl w:val="0"/>
          <w:numId w:val="14"/>
        </w:numPr>
        <w:spacing w:after="0" w:line="240" w:lineRule="auto"/>
        <w:ind w:hanging="11"/>
        <w:jc w:val="both"/>
        <w:rPr>
          <w:rFonts w:ascii="Arial" w:hAnsi="Arial" w:cs="Arial"/>
          <w:sz w:val="24"/>
          <w:szCs w:val="24"/>
        </w:rPr>
      </w:pPr>
      <w:r w:rsidRPr="00EC5372">
        <w:rPr>
          <w:rFonts w:ascii="Arial" w:hAnsi="Arial" w:cs="Arial"/>
          <w:sz w:val="24"/>
          <w:szCs w:val="24"/>
        </w:rPr>
        <w:t xml:space="preserve">the need for the body to be answerable to democratically elected </w:t>
      </w:r>
      <w:r w:rsidRPr="00EC5372">
        <w:rPr>
          <w:rFonts w:ascii="Arial" w:hAnsi="Arial" w:cs="Arial"/>
          <w:sz w:val="24"/>
          <w:szCs w:val="24"/>
        </w:rPr>
        <w:tab/>
      </w:r>
      <w:r w:rsidR="00EC5372">
        <w:rPr>
          <w:rFonts w:ascii="Arial" w:hAnsi="Arial" w:cs="Arial"/>
          <w:sz w:val="24"/>
          <w:szCs w:val="24"/>
        </w:rPr>
        <w:tab/>
      </w:r>
      <w:r w:rsidR="00EC5372">
        <w:rPr>
          <w:rFonts w:ascii="Arial" w:hAnsi="Arial" w:cs="Arial"/>
          <w:sz w:val="24"/>
          <w:szCs w:val="24"/>
        </w:rPr>
        <w:tab/>
      </w:r>
      <w:r w:rsidRPr="00EC5372">
        <w:rPr>
          <w:rFonts w:ascii="Arial" w:hAnsi="Arial" w:cs="Arial"/>
          <w:sz w:val="24"/>
          <w:szCs w:val="24"/>
        </w:rPr>
        <w:t xml:space="preserve">persons, rather than any particular vested interest group. </w:t>
      </w:r>
    </w:p>
    <w:p w14:paraId="55FEB62C" w14:textId="77777777" w:rsidR="002459B8" w:rsidRPr="002459B8" w:rsidRDefault="002459B8" w:rsidP="002459B8">
      <w:pPr>
        <w:spacing w:after="0" w:line="240" w:lineRule="auto"/>
        <w:ind w:hanging="11"/>
        <w:jc w:val="both"/>
        <w:rPr>
          <w:rFonts w:ascii="Arial" w:hAnsi="Arial" w:cs="Arial"/>
          <w:sz w:val="24"/>
          <w:szCs w:val="24"/>
        </w:rPr>
      </w:pPr>
    </w:p>
    <w:p w14:paraId="32DB5B1B" w14:textId="1A2AEC4E" w:rsidR="002459B8" w:rsidRPr="002459B8" w:rsidRDefault="002459B8" w:rsidP="00EC5372">
      <w:pPr>
        <w:spacing w:after="0" w:line="240" w:lineRule="auto"/>
        <w:ind w:left="698" w:hanging="709"/>
        <w:jc w:val="both"/>
        <w:rPr>
          <w:rFonts w:ascii="Arial" w:hAnsi="Arial" w:cs="Arial"/>
          <w:sz w:val="24"/>
          <w:szCs w:val="24"/>
        </w:rPr>
      </w:pPr>
      <w:r w:rsidRPr="002459B8">
        <w:rPr>
          <w:rFonts w:ascii="Arial" w:hAnsi="Arial" w:cs="Arial"/>
          <w:sz w:val="24"/>
          <w:szCs w:val="24"/>
        </w:rPr>
        <w:t xml:space="preserve">7.4 </w:t>
      </w:r>
      <w:r w:rsidR="00EC5372">
        <w:rPr>
          <w:rFonts w:ascii="Arial" w:hAnsi="Arial" w:cs="Arial"/>
          <w:sz w:val="24"/>
          <w:szCs w:val="24"/>
        </w:rPr>
        <w:tab/>
      </w:r>
      <w:r w:rsidRPr="002459B8">
        <w:rPr>
          <w:rFonts w:ascii="Arial" w:hAnsi="Arial" w:cs="Arial"/>
          <w:sz w:val="24"/>
          <w:szCs w:val="24"/>
        </w:rPr>
        <w:t xml:space="preserve">The contact details of </w:t>
      </w:r>
      <w:r w:rsidR="00484E7B" w:rsidRPr="002459B8">
        <w:rPr>
          <w:rFonts w:ascii="Arial" w:hAnsi="Arial" w:cs="Arial"/>
          <w:sz w:val="24"/>
          <w:szCs w:val="24"/>
        </w:rPr>
        <w:t>all</w:t>
      </w:r>
      <w:r w:rsidRPr="002459B8">
        <w:rPr>
          <w:rFonts w:ascii="Arial" w:hAnsi="Arial" w:cs="Arial"/>
          <w:sz w:val="24"/>
          <w:szCs w:val="24"/>
        </w:rPr>
        <w:t xml:space="preserve"> the responsible authorities relevant to South Tyneside are available at </w:t>
      </w:r>
      <w:hyperlink r:id="rId13" w:history="1">
        <w:r w:rsidR="00484E7B" w:rsidRPr="005635A9">
          <w:rPr>
            <w:rStyle w:val="Hyperlink"/>
            <w:rFonts w:ascii="Arial" w:hAnsi="Arial" w:cs="Arial"/>
            <w:sz w:val="24"/>
            <w:szCs w:val="24"/>
          </w:rPr>
          <w:t>www.southtyneside.gov.uk/licensing</w:t>
        </w:r>
      </w:hyperlink>
      <w:r w:rsidR="00484E7B">
        <w:rPr>
          <w:rFonts w:ascii="Arial" w:hAnsi="Arial" w:cs="Arial"/>
          <w:sz w:val="24"/>
          <w:szCs w:val="24"/>
        </w:rPr>
        <w:t xml:space="preserve"> </w:t>
      </w:r>
      <w:r w:rsidRPr="002459B8">
        <w:rPr>
          <w:rFonts w:ascii="Arial" w:hAnsi="Arial" w:cs="Arial"/>
          <w:sz w:val="24"/>
          <w:szCs w:val="24"/>
        </w:rPr>
        <w:t xml:space="preserve"> </w:t>
      </w:r>
    </w:p>
    <w:p w14:paraId="354651C8" w14:textId="77777777" w:rsidR="002459B8" w:rsidRPr="002459B8" w:rsidRDefault="002459B8" w:rsidP="002459B8">
      <w:pPr>
        <w:spacing w:after="0" w:line="240" w:lineRule="auto"/>
        <w:ind w:hanging="11"/>
        <w:jc w:val="both"/>
        <w:rPr>
          <w:rFonts w:ascii="Arial" w:hAnsi="Arial" w:cs="Arial"/>
          <w:sz w:val="24"/>
          <w:szCs w:val="24"/>
        </w:rPr>
      </w:pPr>
    </w:p>
    <w:p w14:paraId="1217F3E4" w14:textId="019A8E94" w:rsidR="002459B8" w:rsidRPr="002459B8" w:rsidRDefault="002459B8" w:rsidP="00EC5372">
      <w:pPr>
        <w:spacing w:after="0" w:line="240" w:lineRule="auto"/>
        <w:ind w:left="698" w:hanging="709"/>
        <w:jc w:val="both"/>
        <w:rPr>
          <w:rFonts w:ascii="Arial" w:hAnsi="Arial" w:cs="Arial"/>
          <w:sz w:val="24"/>
          <w:szCs w:val="24"/>
        </w:rPr>
      </w:pPr>
      <w:r w:rsidRPr="002459B8">
        <w:rPr>
          <w:rFonts w:ascii="Arial" w:hAnsi="Arial" w:cs="Arial"/>
          <w:sz w:val="24"/>
          <w:szCs w:val="24"/>
        </w:rPr>
        <w:t xml:space="preserve">7.5 </w:t>
      </w:r>
      <w:r w:rsidR="00EC5372">
        <w:rPr>
          <w:rFonts w:ascii="Arial" w:hAnsi="Arial" w:cs="Arial"/>
          <w:sz w:val="24"/>
          <w:szCs w:val="24"/>
        </w:rPr>
        <w:tab/>
      </w:r>
      <w:r w:rsidRPr="002459B8">
        <w:rPr>
          <w:rFonts w:ascii="Arial" w:hAnsi="Arial" w:cs="Arial"/>
          <w:sz w:val="24"/>
          <w:szCs w:val="24"/>
        </w:rPr>
        <w:t xml:space="preserve">It should be noted that as the Authority is itself a responsible authority it can make representations about licence applications or apply for a review of an existing premises licence.  </w:t>
      </w:r>
    </w:p>
    <w:p w14:paraId="20F48241" w14:textId="77777777" w:rsidR="002459B8" w:rsidRPr="002459B8" w:rsidRDefault="002459B8" w:rsidP="002459B8">
      <w:pPr>
        <w:spacing w:after="0" w:line="240" w:lineRule="auto"/>
        <w:ind w:hanging="11"/>
        <w:jc w:val="both"/>
        <w:rPr>
          <w:rFonts w:ascii="Arial" w:hAnsi="Arial" w:cs="Arial"/>
          <w:sz w:val="24"/>
          <w:szCs w:val="24"/>
        </w:rPr>
      </w:pPr>
    </w:p>
    <w:p w14:paraId="709FCDC4" w14:textId="56C0E11F" w:rsidR="002459B8" w:rsidRPr="002459B8" w:rsidRDefault="002459B8" w:rsidP="00EC5372">
      <w:pPr>
        <w:spacing w:after="0" w:line="240" w:lineRule="auto"/>
        <w:ind w:left="698" w:hanging="709"/>
        <w:jc w:val="both"/>
        <w:rPr>
          <w:rFonts w:ascii="Arial" w:hAnsi="Arial" w:cs="Arial"/>
          <w:sz w:val="24"/>
          <w:szCs w:val="24"/>
        </w:rPr>
      </w:pPr>
      <w:r w:rsidRPr="002459B8">
        <w:rPr>
          <w:rFonts w:ascii="Arial" w:hAnsi="Arial" w:cs="Arial"/>
          <w:sz w:val="24"/>
          <w:szCs w:val="24"/>
        </w:rPr>
        <w:t xml:space="preserve">7.6 </w:t>
      </w:r>
      <w:r w:rsidR="00EC5372">
        <w:rPr>
          <w:rFonts w:ascii="Arial" w:hAnsi="Arial" w:cs="Arial"/>
          <w:sz w:val="24"/>
          <w:szCs w:val="24"/>
        </w:rPr>
        <w:tab/>
      </w:r>
      <w:r w:rsidRPr="002459B8">
        <w:rPr>
          <w:rFonts w:ascii="Arial" w:hAnsi="Arial" w:cs="Arial"/>
          <w:sz w:val="24"/>
          <w:szCs w:val="24"/>
        </w:rPr>
        <w:t xml:space="preserve">Where an application relates to a premises situated </w:t>
      </w:r>
      <w:r w:rsidR="00484E7B" w:rsidRPr="002459B8">
        <w:rPr>
          <w:rFonts w:ascii="Arial" w:hAnsi="Arial" w:cs="Arial"/>
          <w:sz w:val="24"/>
          <w:szCs w:val="24"/>
        </w:rPr>
        <w:t>near</w:t>
      </w:r>
      <w:r w:rsidRPr="002459B8">
        <w:rPr>
          <w:rFonts w:ascii="Arial" w:hAnsi="Arial" w:cs="Arial"/>
          <w:sz w:val="24"/>
          <w:szCs w:val="24"/>
        </w:rPr>
        <w:t xml:space="preserve"> a neighbouring licensing authority, a copy of the application may be forwarded to that authority for its consideration.  </w:t>
      </w:r>
    </w:p>
    <w:p w14:paraId="19FF527C" w14:textId="77777777" w:rsidR="002459B8" w:rsidRPr="002459B8" w:rsidRDefault="002459B8" w:rsidP="002459B8">
      <w:pPr>
        <w:spacing w:after="0" w:line="240" w:lineRule="auto"/>
        <w:ind w:hanging="11"/>
        <w:jc w:val="both"/>
        <w:rPr>
          <w:rFonts w:ascii="Arial" w:hAnsi="Arial" w:cs="Arial"/>
          <w:sz w:val="24"/>
          <w:szCs w:val="24"/>
        </w:rPr>
      </w:pPr>
    </w:p>
    <w:p w14:paraId="730C257A" w14:textId="3B120372" w:rsidR="002459B8" w:rsidRPr="00EC5372" w:rsidRDefault="002459B8" w:rsidP="002459B8">
      <w:pPr>
        <w:spacing w:after="0" w:line="240" w:lineRule="auto"/>
        <w:ind w:hanging="11"/>
        <w:jc w:val="both"/>
        <w:rPr>
          <w:rFonts w:ascii="Arial" w:hAnsi="Arial" w:cs="Arial"/>
          <w:b/>
          <w:bCs/>
          <w:sz w:val="24"/>
          <w:szCs w:val="24"/>
        </w:rPr>
      </w:pPr>
      <w:r w:rsidRPr="00EC5372">
        <w:rPr>
          <w:rFonts w:ascii="Arial" w:hAnsi="Arial" w:cs="Arial"/>
          <w:b/>
          <w:bCs/>
          <w:sz w:val="24"/>
          <w:szCs w:val="24"/>
        </w:rPr>
        <w:t xml:space="preserve">8. </w:t>
      </w:r>
      <w:r w:rsidR="00EC5372">
        <w:rPr>
          <w:rFonts w:ascii="Arial" w:hAnsi="Arial" w:cs="Arial"/>
          <w:b/>
          <w:bCs/>
          <w:sz w:val="24"/>
          <w:szCs w:val="24"/>
        </w:rPr>
        <w:tab/>
      </w:r>
      <w:r w:rsidRPr="00EC5372">
        <w:rPr>
          <w:rFonts w:ascii="Arial" w:hAnsi="Arial" w:cs="Arial"/>
          <w:b/>
          <w:bCs/>
          <w:sz w:val="24"/>
          <w:szCs w:val="24"/>
        </w:rPr>
        <w:t xml:space="preserve">Interested Parties </w:t>
      </w:r>
    </w:p>
    <w:p w14:paraId="7F8CAC7E" w14:textId="77777777" w:rsidR="002459B8" w:rsidRPr="002459B8" w:rsidRDefault="002459B8" w:rsidP="002459B8">
      <w:pPr>
        <w:spacing w:after="0" w:line="240" w:lineRule="auto"/>
        <w:ind w:hanging="11"/>
        <w:jc w:val="both"/>
        <w:rPr>
          <w:rFonts w:ascii="Arial" w:hAnsi="Arial" w:cs="Arial"/>
          <w:sz w:val="24"/>
          <w:szCs w:val="24"/>
        </w:rPr>
      </w:pPr>
    </w:p>
    <w:p w14:paraId="255B4990" w14:textId="2F5B5F24" w:rsidR="002459B8" w:rsidRPr="002459B8" w:rsidRDefault="002459B8" w:rsidP="00EC5372">
      <w:pPr>
        <w:spacing w:after="0" w:line="240" w:lineRule="auto"/>
        <w:ind w:left="719" w:hanging="730"/>
        <w:jc w:val="both"/>
        <w:rPr>
          <w:rFonts w:ascii="Arial" w:hAnsi="Arial" w:cs="Arial"/>
          <w:sz w:val="24"/>
          <w:szCs w:val="24"/>
        </w:rPr>
      </w:pPr>
      <w:r w:rsidRPr="002459B8">
        <w:rPr>
          <w:rFonts w:ascii="Arial" w:hAnsi="Arial" w:cs="Arial"/>
          <w:sz w:val="24"/>
          <w:szCs w:val="24"/>
        </w:rPr>
        <w:t xml:space="preserve">8.1 </w:t>
      </w:r>
      <w:r w:rsidR="00EC5372">
        <w:rPr>
          <w:rFonts w:ascii="Arial" w:hAnsi="Arial" w:cs="Arial"/>
          <w:sz w:val="24"/>
          <w:szCs w:val="24"/>
        </w:rPr>
        <w:tab/>
      </w:r>
      <w:r w:rsidRPr="002459B8">
        <w:rPr>
          <w:rFonts w:ascii="Arial" w:hAnsi="Arial" w:cs="Arial"/>
          <w:sz w:val="24"/>
          <w:szCs w:val="24"/>
        </w:rPr>
        <w:t xml:space="preserve">Interested parties can also make representations about premises licence </w:t>
      </w:r>
      <w:r w:rsidR="00484E7B" w:rsidRPr="002459B8">
        <w:rPr>
          <w:rFonts w:ascii="Arial" w:hAnsi="Arial" w:cs="Arial"/>
          <w:sz w:val="24"/>
          <w:szCs w:val="24"/>
        </w:rPr>
        <w:t>applications or</w:t>
      </w:r>
      <w:r w:rsidRPr="002459B8">
        <w:rPr>
          <w:rFonts w:ascii="Arial" w:hAnsi="Arial" w:cs="Arial"/>
          <w:sz w:val="24"/>
          <w:szCs w:val="24"/>
        </w:rPr>
        <w:t xml:space="preserve"> apply for a review of an existing licence. </w:t>
      </w:r>
      <w:r w:rsidR="00EC5372">
        <w:rPr>
          <w:rFonts w:ascii="Arial" w:hAnsi="Arial" w:cs="Arial"/>
          <w:sz w:val="24"/>
          <w:szCs w:val="24"/>
        </w:rPr>
        <w:t xml:space="preserve"> </w:t>
      </w:r>
      <w:r w:rsidRPr="002459B8">
        <w:rPr>
          <w:rFonts w:ascii="Arial" w:hAnsi="Arial" w:cs="Arial"/>
          <w:sz w:val="24"/>
          <w:szCs w:val="24"/>
        </w:rPr>
        <w:t xml:space="preserve">The principles this Authority will apply in determining whether a person is an interested party are as stated in this section. </w:t>
      </w:r>
    </w:p>
    <w:p w14:paraId="3EFF0471" w14:textId="77777777" w:rsidR="002459B8" w:rsidRPr="002459B8" w:rsidRDefault="002459B8" w:rsidP="002459B8">
      <w:pPr>
        <w:spacing w:after="0" w:line="240" w:lineRule="auto"/>
        <w:ind w:hanging="11"/>
        <w:jc w:val="both"/>
        <w:rPr>
          <w:rFonts w:ascii="Arial" w:hAnsi="Arial" w:cs="Arial"/>
          <w:sz w:val="24"/>
          <w:szCs w:val="24"/>
        </w:rPr>
      </w:pPr>
    </w:p>
    <w:p w14:paraId="18017276" w14:textId="462A554D" w:rsidR="002459B8" w:rsidRPr="002459B8" w:rsidRDefault="002459B8" w:rsidP="00EC5372">
      <w:pPr>
        <w:spacing w:after="0" w:line="240" w:lineRule="auto"/>
        <w:ind w:left="719" w:hanging="719"/>
        <w:jc w:val="both"/>
        <w:rPr>
          <w:rFonts w:ascii="Arial" w:hAnsi="Arial" w:cs="Arial"/>
          <w:sz w:val="24"/>
          <w:szCs w:val="24"/>
        </w:rPr>
      </w:pPr>
      <w:r w:rsidRPr="002459B8">
        <w:rPr>
          <w:rFonts w:ascii="Arial" w:hAnsi="Arial" w:cs="Arial"/>
          <w:sz w:val="24"/>
          <w:szCs w:val="24"/>
        </w:rPr>
        <w:t>8.2</w:t>
      </w:r>
      <w:r w:rsidR="00EC5372">
        <w:rPr>
          <w:rFonts w:ascii="Arial" w:hAnsi="Arial" w:cs="Arial"/>
          <w:sz w:val="24"/>
          <w:szCs w:val="24"/>
        </w:rPr>
        <w:tab/>
      </w:r>
      <w:r w:rsidRPr="002459B8">
        <w:rPr>
          <w:rFonts w:ascii="Arial" w:hAnsi="Arial" w:cs="Arial"/>
          <w:sz w:val="24"/>
          <w:szCs w:val="24"/>
        </w:rPr>
        <w:t xml:space="preserve">In accordance with section 158 of the Act, the Authority takes the view that an interested party can only be someone who:- </w:t>
      </w:r>
    </w:p>
    <w:p w14:paraId="717A6C70" w14:textId="77777777" w:rsidR="002459B8" w:rsidRPr="002459B8" w:rsidRDefault="002459B8" w:rsidP="002459B8">
      <w:pPr>
        <w:spacing w:after="0" w:line="240" w:lineRule="auto"/>
        <w:ind w:hanging="11"/>
        <w:jc w:val="both"/>
        <w:rPr>
          <w:rFonts w:ascii="Arial" w:hAnsi="Arial" w:cs="Arial"/>
          <w:sz w:val="24"/>
          <w:szCs w:val="24"/>
        </w:rPr>
      </w:pPr>
    </w:p>
    <w:p w14:paraId="6DD3A46F" w14:textId="7D340EE1" w:rsidR="002459B8" w:rsidRPr="00EC5372" w:rsidRDefault="002459B8" w:rsidP="00445F35">
      <w:pPr>
        <w:pStyle w:val="ListParagraph"/>
        <w:numPr>
          <w:ilvl w:val="0"/>
          <w:numId w:val="15"/>
        </w:numPr>
        <w:spacing w:after="0" w:line="240" w:lineRule="auto"/>
        <w:ind w:hanging="11"/>
        <w:jc w:val="both"/>
        <w:rPr>
          <w:rFonts w:ascii="Arial" w:hAnsi="Arial" w:cs="Arial"/>
          <w:sz w:val="24"/>
          <w:szCs w:val="24"/>
        </w:rPr>
      </w:pPr>
      <w:r w:rsidRPr="00EC5372">
        <w:rPr>
          <w:rFonts w:ascii="Arial" w:hAnsi="Arial" w:cs="Arial"/>
          <w:sz w:val="24"/>
          <w:szCs w:val="24"/>
        </w:rPr>
        <w:t xml:space="preserve">lives sufficiently close to the premises to be likely to be affected by the </w:t>
      </w:r>
      <w:r w:rsidR="004D38B3">
        <w:rPr>
          <w:rFonts w:ascii="Arial" w:hAnsi="Arial" w:cs="Arial"/>
          <w:sz w:val="24"/>
          <w:szCs w:val="24"/>
        </w:rPr>
        <w:tab/>
      </w:r>
      <w:r w:rsidRPr="00EC5372">
        <w:rPr>
          <w:rFonts w:ascii="Arial" w:hAnsi="Arial" w:cs="Arial"/>
          <w:sz w:val="24"/>
          <w:szCs w:val="24"/>
        </w:rPr>
        <w:tab/>
        <w:t xml:space="preserve">authorised activities, </w:t>
      </w:r>
    </w:p>
    <w:p w14:paraId="0956F637" w14:textId="458A7318" w:rsidR="002459B8" w:rsidRPr="004D38B3" w:rsidRDefault="002459B8" w:rsidP="00445F35">
      <w:pPr>
        <w:pStyle w:val="ListParagraph"/>
        <w:numPr>
          <w:ilvl w:val="0"/>
          <w:numId w:val="15"/>
        </w:numPr>
        <w:spacing w:after="0" w:line="240" w:lineRule="auto"/>
        <w:ind w:firstLine="0"/>
        <w:jc w:val="both"/>
        <w:rPr>
          <w:rFonts w:ascii="Arial" w:hAnsi="Arial" w:cs="Arial"/>
          <w:sz w:val="24"/>
          <w:szCs w:val="24"/>
        </w:rPr>
      </w:pPr>
      <w:r w:rsidRPr="004D38B3">
        <w:rPr>
          <w:rFonts w:ascii="Arial" w:hAnsi="Arial" w:cs="Arial"/>
          <w:sz w:val="24"/>
          <w:szCs w:val="24"/>
        </w:rPr>
        <w:t xml:space="preserve">has business interests that might be affected by the authorised </w:t>
      </w:r>
    </w:p>
    <w:p w14:paraId="6830518D" w14:textId="172B5759" w:rsidR="002459B8" w:rsidRPr="002459B8" w:rsidRDefault="004D38B3"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activities, or </w:t>
      </w:r>
    </w:p>
    <w:p w14:paraId="72F9F68F" w14:textId="7DBD9650" w:rsidR="002459B8" w:rsidRPr="004D38B3" w:rsidRDefault="002459B8" w:rsidP="00445F35">
      <w:pPr>
        <w:pStyle w:val="ListParagraph"/>
        <w:numPr>
          <w:ilvl w:val="0"/>
          <w:numId w:val="16"/>
        </w:numPr>
        <w:spacing w:after="0" w:line="240" w:lineRule="auto"/>
        <w:ind w:firstLine="0"/>
        <w:jc w:val="both"/>
        <w:rPr>
          <w:rFonts w:ascii="Arial" w:hAnsi="Arial" w:cs="Arial"/>
          <w:sz w:val="24"/>
          <w:szCs w:val="24"/>
        </w:rPr>
      </w:pPr>
      <w:r w:rsidRPr="004D38B3">
        <w:rPr>
          <w:rFonts w:ascii="Arial" w:hAnsi="Arial" w:cs="Arial"/>
          <w:sz w:val="24"/>
          <w:szCs w:val="24"/>
        </w:rPr>
        <w:t xml:space="preserve">represents persons in either of the above two groups. </w:t>
      </w:r>
    </w:p>
    <w:p w14:paraId="03BE28AA" w14:textId="77777777" w:rsidR="004D38B3" w:rsidRDefault="004D38B3" w:rsidP="002459B8">
      <w:pPr>
        <w:spacing w:after="0" w:line="240" w:lineRule="auto"/>
        <w:ind w:hanging="11"/>
        <w:jc w:val="both"/>
        <w:rPr>
          <w:rFonts w:ascii="Arial" w:hAnsi="Arial" w:cs="Arial"/>
          <w:sz w:val="24"/>
          <w:szCs w:val="24"/>
        </w:rPr>
      </w:pPr>
    </w:p>
    <w:p w14:paraId="2FE78794" w14:textId="2AF526E2" w:rsidR="002459B8" w:rsidRPr="002459B8" w:rsidRDefault="002459B8" w:rsidP="004D38B3">
      <w:pPr>
        <w:spacing w:after="0" w:line="240" w:lineRule="auto"/>
        <w:ind w:left="709" w:hanging="720"/>
        <w:jc w:val="both"/>
        <w:rPr>
          <w:rFonts w:ascii="Arial" w:hAnsi="Arial" w:cs="Arial"/>
          <w:sz w:val="24"/>
          <w:szCs w:val="24"/>
        </w:rPr>
      </w:pPr>
      <w:r w:rsidRPr="002459B8">
        <w:rPr>
          <w:rFonts w:ascii="Arial" w:hAnsi="Arial" w:cs="Arial"/>
          <w:sz w:val="24"/>
          <w:szCs w:val="24"/>
        </w:rPr>
        <w:t xml:space="preserve">8.3 </w:t>
      </w:r>
      <w:r w:rsidR="004D38B3">
        <w:rPr>
          <w:rFonts w:ascii="Arial" w:hAnsi="Arial" w:cs="Arial"/>
          <w:sz w:val="24"/>
          <w:szCs w:val="24"/>
        </w:rPr>
        <w:tab/>
      </w:r>
      <w:r w:rsidRPr="002459B8">
        <w:rPr>
          <w:rFonts w:ascii="Arial" w:hAnsi="Arial" w:cs="Arial"/>
          <w:sz w:val="24"/>
          <w:szCs w:val="24"/>
        </w:rPr>
        <w:t xml:space="preserve">Each case will be decided on its own merits and this Authority will not apply a rigid rule to its decision making. </w:t>
      </w:r>
      <w:r w:rsidR="004D38B3">
        <w:rPr>
          <w:rFonts w:ascii="Arial" w:hAnsi="Arial" w:cs="Arial"/>
          <w:sz w:val="24"/>
          <w:szCs w:val="24"/>
        </w:rPr>
        <w:t xml:space="preserve"> </w:t>
      </w:r>
      <w:r w:rsidRPr="002459B8">
        <w:rPr>
          <w:rFonts w:ascii="Arial" w:hAnsi="Arial" w:cs="Arial"/>
          <w:sz w:val="24"/>
          <w:szCs w:val="24"/>
        </w:rPr>
        <w:t xml:space="preserve">It will take all or any of the following factors into account in determining whether a person lives “sufficiently close to the premises” depending on the individual circumstances:- </w:t>
      </w:r>
    </w:p>
    <w:p w14:paraId="79653191" w14:textId="77777777" w:rsidR="004D38B3" w:rsidRDefault="004D38B3" w:rsidP="002459B8">
      <w:pPr>
        <w:spacing w:after="0" w:line="240" w:lineRule="auto"/>
        <w:ind w:hanging="11"/>
        <w:jc w:val="both"/>
        <w:rPr>
          <w:rFonts w:ascii="Arial" w:hAnsi="Arial" w:cs="Arial"/>
          <w:sz w:val="24"/>
          <w:szCs w:val="24"/>
        </w:rPr>
      </w:pPr>
    </w:p>
    <w:p w14:paraId="3E450DF5" w14:textId="1482FA0D" w:rsidR="002459B8" w:rsidRPr="004D38B3" w:rsidRDefault="002459B8" w:rsidP="00445F35">
      <w:pPr>
        <w:pStyle w:val="ListParagraph"/>
        <w:numPr>
          <w:ilvl w:val="0"/>
          <w:numId w:val="16"/>
        </w:numPr>
        <w:spacing w:after="0" w:line="240" w:lineRule="auto"/>
        <w:ind w:hanging="11"/>
        <w:jc w:val="both"/>
        <w:rPr>
          <w:rFonts w:ascii="Arial" w:hAnsi="Arial" w:cs="Arial"/>
          <w:sz w:val="24"/>
          <w:szCs w:val="24"/>
        </w:rPr>
      </w:pPr>
      <w:r w:rsidRPr="004D38B3">
        <w:rPr>
          <w:rFonts w:ascii="Arial" w:hAnsi="Arial" w:cs="Arial"/>
          <w:sz w:val="24"/>
          <w:szCs w:val="24"/>
        </w:rPr>
        <w:t xml:space="preserve">the size of the premises - larger premises may impact on a wider </w:t>
      </w:r>
      <w:r w:rsidR="004D38B3">
        <w:rPr>
          <w:rFonts w:ascii="Arial" w:hAnsi="Arial" w:cs="Arial"/>
          <w:sz w:val="24"/>
          <w:szCs w:val="24"/>
        </w:rPr>
        <w:tab/>
      </w:r>
      <w:r w:rsidR="004D38B3">
        <w:rPr>
          <w:rFonts w:ascii="Arial" w:hAnsi="Arial" w:cs="Arial"/>
          <w:sz w:val="24"/>
          <w:szCs w:val="24"/>
        </w:rPr>
        <w:tab/>
      </w:r>
      <w:r w:rsidRPr="004D38B3">
        <w:rPr>
          <w:rFonts w:ascii="Arial" w:hAnsi="Arial" w:cs="Arial"/>
          <w:sz w:val="24"/>
          <w:szCs w:val="24"/>
        </w:rPr>
        <w:tab/>
        <w:t xml:space="preserve">radius </w:t>
      </w:r>
    </w:p>
    <w:p w14:paraId="0CEC028F" w14:textId="77777777" w:rsidR="004D38B3" w:rsidRDefault="002459B8" w:rsidP="00445F35">
      <w:pPr>
        <w:pStyle w:val="ListParagraph"/>
        <w:numPr>
          <w:ilvl w:val="0"/>
          <w:numId w:val="16"/>
        </w:numPr>
        <w:spacing w:after="0" w:line="240" w:lineRule="auto"/>
        <w:ind w:hanging="11"/>
        <w:jc w:val="both"/>
        <w:rPr>
          <w:rFonts w:ascii="Arial" w:hAnsi="Arial" w:cs="Arial"/>
          <w:sz w:val="24"/>
          <w:szCs w:val="24"/>
        </w:rPr>
      </w:pPr>
      <w:r w:rsidRPr="004D38B3">
        <w:rPr>
          <w:rFonts w:ascii="Arial" w:hAnsi="Arial" w:cs="Arial"/>
          <w:sz w:val="24"/>
          <w:szCs w:val="24"/>
        </w:rPr>
        <w:t xml:space="preserve">the nature of the activities taking place at the premises </w:t>
      </w:r>
    </w:p>
    <w:p w14:paraId="2116D807" w14:textId="49C45B36" w:rsidR="002459B8" w:rsidRPr="004D38B3" w:rsidRDefault="002459B8" w:rsidP="00445F35">
      <w:pPr>
        <w:pStyle w:val="ListParagraph"/>
        <w:numPr>
          <w:ilvl w:val="0"/>
          <w:numId w:val="16"/>
        </w:numPr>
        <w:spacing w:after="0" w:line="240" w:lineRule="auto"/>
        <w:ind w:hanging="11"/>
        <w:jc w:val="both"/>
        <w:rPr>
          <w:rFonts w:ascii="Arial" w:hAnsi="Arial" w:cs="Arial"/>
          <w:sz w:val="24"/>
          <w:szCs w:val="24"/>
        </w:rPr>
      </w:pPr>
      <w:r w:rsidRPr="004D38B3">
        <w:rPr>
          <w:rFonts w:ascii="Arial" w:hAnsi="Arial" w:cs="Arial"/>
          <w:sz w:val="24"/>
          <w:szCs w:val="24"/>
        </w:rPr>
        <w:t xml:space="preserve">the distance of the premises from the location of the person making the </w:t>
      </w:r>
      <w:r w:rsidR="004D38B3" w:rsidRPr="004D38B3">
        <w:rPr>
          <w:rFonts w:ascii="Arial" w:hAnsi="Arial" w:cs="Arial"/>
          <w:sz w:val="24"/>
          <w:szCs w:val="24"/>
        </w:rPr>
        <w:tab/>
      </w:r>
      <w:r w:rsidRPr="004D38B3">
        <w:rPr>
          <w:rFonts w:ascii="Arial" w:hAnsi="Arial" w:cs="Arial"/>
          <w:sz w:val="24"/>
          <w:szCs w:val="24"/>
        </w:rPr>
        <w:tab/>
        <w:t xml:space="preserve">representation </w:t>
      </w:r>
    </w:p>
    <w:p w14:paraId="39820999" w14:textId="2213972F" w:rsidR="002459B8" w:rsidRPr="004D38B3" w:rsidRDefault="002459B8" w:rsidP="00445F35">
      <w:pPr>
        <w:pStyle w:val="ListParagraph"/>
        <w:numPr>
          <w:ilvl w:val="0"/>
          <w:numId w:val="16"/>
        </w:numPr>
        <w:spacing w:after="0" w:line="240" w:lineRule="auto"/>
        <w:ind w:hanging="11"/>
        <w:jc w:val="both"/>
        <w:rPr>
          <w:rFonts w:ascii="Arial" w:hAnsi="Arial" w:cs="Arial"/>
          <w:sz w:val="24"/>
          <w:szCs w:val="24"/>
        </w:rPr>
      </w:pPr>
      <w:r w:rsidRPr="004D38B3">
        <w:rPr>
          <w:rFonts w:ascii="Arial" w:hAnsi="Arial" w:cs="Arial"/>
          <w:sz w:val="24"/>
          <w:szCs w:val="24"/>
        </w:rPr>
        <w:t xml:space="preserve">the potential impact of the premises (number of customers, routes </w:t>
      </w:r>
      <w:r w:rsidR="004D38B3">
        <w:rPr>
          <w:rFonts w:ascii="Arial" w:hAnsi="Arial" w:cs="Arial"/>
          <w:sz w:val="24"/>
          <w:szCs w:val="24"/>
        </w:rPr>
        <w:tab/>
      </w:r>
      <w:r w:rsidR="004D38B3">
        <w:rPr>
          <w:rFonts w:ascii="Arial" w:hAnsi="Arial" w:cs="Arial"/>
          <w:sz w:val="24"/>
          <w:szCs w:val="24"/>
        </w:rPr>
        <w:tab/>
      </w:r>
      <w:r w:rsidRPr="004D38B3">
        <w:rPr>
          <w:rFonts w:ascii="Arial" w:hAnsi="Arial" w:cs="Arial"/>
          <w:sz w:val="24"/>
          <w:szCs w:val="24"/>
        </w:rPr>
        <w:tab/>
        <w:t xml:space="preserve">likely to be taken by those visiting the establishment) </w:t>
      </w:r>
    </w:p>
    <w:p w14:paraId="5BBB2D9F" w14:textId="6092AA40" w:rsidR="002459B8" w:rsidRPr="004D38B3" w:rsidRDefault="002459B8" w:rsidP="00445F35">
      <w:pPr>
        <w:pStyle w:val="ListParagraph"/>
        <w:numPr>
          <w:ilvl w:val="0"/>
          <w:numId w:val="16"/>
        </w:numPr>
        <w:spacing w:after="0" w:line="240" w:lineRule="auto"/>
        <w:ind w:hanging="11"/>
        <w:jc w:val="both"/>
        <w:rPr>
          <w:rFonts w:ascii="Arial" w:hAnsi="Arial" w:cs="Arial"/>
          <w:sz w:val="24"/>
          <w:szCs w:val="24"/>
        </w:rPr>
      </w:pPr>
      <w:r w:rsidRPr="004D38B3">
        <w:rPr>
          <w:rFonts w:ascii="Arial" w:hAnsi="Arial" w:cs="Arial"/>
          <w:sz w:val="24"/>
          <w:szCs w:val="24"/>
        </w:rPr>
        <w:t>the circumstances of the complainant.</w:t>
      </w:r>
      <w:r w:rsidR="004D38B3" w:rsidRPr="004D38B3">
        <w:rPr>
          <w:rFonts w:ascii="Arial" w:hAnsi="Arial" w:cs="Arial"/>
          <w:sz w:val="24"/>
          <w:szCs w:val="24"/>
        </w:rPr>
        <w:t xml:space="preserve"> </w:t>
      </w:r>
      <w:r w:rsidRPr="004D38B3">
        <w:rPr>
          <w:rFonts w:ascii="Arial" w:hAnsi="Arial" w:cs="Arial"/>
          <w:sz w:val="24"/>
          <w:szCs w:val="24"/>
        </w:rPr>
        <w:t xml:space="preserve"> For example, the activities at the </w:t>
      </w:r>
      <w:r w:rsidR="004D38B3">
        <w:rPr>
          <w:rFonts w:ascii="Arial" w:hAnsi="Arial" w:cs="Arial"/>
          <w:sz w:val="24"/>
          <w:szCs w:val="24"/>
        </w:rPr>
        <w:tab/>
      </w:r>
      <w:r w:rsidRPr="004D38B3">
        <w:rPr>
          <w:rFonts w:ascii="Arial" w:hAnsi="Arial" w:cs="Arial"/>
          <w:sz w:val="24"/>
          <w:szCs w:val="24"/>
        </w:rPr>
        <w:tab/>
        <w:t xml:space="preserve">premises may impact differently on a residential property, an educational </w:t>
      </w:r>
      <w:r w:rsidR="004D38B3">
        <w:rPr>
          <w:rFonts w:ascii="Arial" w:hAnsi="Arial" w:cs="Arial"/>
          <w:sz w:val="24"/>
          <w:szCs w:val="24"/>
        </w:rPr>
        <w:tab/>
      </w:r>
      <w:r w:rsidR="004D38B3">
        <w:rPr>
          <w:rFonts w:ascii="Arial" w:hAnsi="Arial" w:cs="Arial"/>
          <w:sz w:val="24"/>
          <w:szCs w:val="24"/>
        </w:rPr>
        <w:tab/>
      </w:r>
      <w:r w:rsidRPr="004D38B3">
        <w:rPr>
          <w:rFonts w:ascii="Arial" w:hAnsi="Arial" w:cs="Arial"/>
          <w:sz w:val="24"/>
          <w:szCs w:val="24"/>
        </w:rPr>
        <w:t xml:space="preserve">establishment attended by persons under the age of 18 or a residential </w:t>
      </w:r>
      <w:r w:rsidR="004D38B3">
        <w:rPr>
          <w:rFonts w:ascii="Arial" w:hAnsi="Arial" w:cs="Arial"/>
          <w:sz w:val="24"/>
          <w:szCs w:val="24"/>
        </w:rPr>
        <w:tab/>
      </w:r>
      <w:r w:rsidR="004D38B3">
        <w:rPr>
          <w:rFonts w:ascii="Arial" w:hAnsi="Arial" w:cs="Arial"/>
          <w:sz w:val="24"/>
          <w:szCs w:val="24"/>
        </w:rPr>
        <w:tab/>
      </w:r>
      <w:r w:rsidRPr="004D38B3">
        <w:rPr>
          <w:rFonts w:ascii="Arial" w:hAnsi="Arial" w:cs="Arial"/>
          <w:sz w:val="24"/>
          <w:szCs w:val="24"/>
        </w:rPr>
        <w:t xml:space="preserve">hostel for vulnerable adults. </w:t>
      </w:r>
    </w:p>
    <w:p w14:paraId="00AAB669" w14:textId="77777777" w:rsidR="004D38B3" w:rsidRDefault="004D38B3" w:rsidP="002459B8">
      <w:pPr>
        <w:spacing w:after="0" w:line="240" w:lineRule="auto"/>
        <w:ind w:hanging="11"/>
        <w:jc w:val="both"/>
        <w:rPr>
          <w:rFonts w:ascii="Arial" w:hAnsi="Arial" w:cs="Arial"/>
          <w:sz w:val="24"/>
          <w:szCs w:val="24"/>
        </w:rPr>
      </w:pPr>
    </w:p>
    <w:p w14:paraId="755B121F" w14:textId="7967CA23"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8.4 </w:t>
      </w:r>
      <w:r w:rsidR="004D38B3">
        <w:rPr>
          <w:rFonts w:ascii="Arial" w:hAnsi="Arial" w:cs="Arial"/>
          <w:sz w:val="24"/>
          <w:szCs w:val="24"/>
        </w:rPr>
        <w:tab/>
      </w:r>
      <w:r w:rsidRPr="002459B8">
        <w:rPr>
          <w:rFonts w:ascii="Arial" w:hAnsi="Arial" w:cs="Arial"/>
          <w:sz w:val="24"/>
          <w:szCs w:val="24"/>
        </w:rPr>
        <w:t xml:space="preserve">The Authority will consider any appropriate representation from persons with </w:t>
      </w:r>
      <w:r w:rsidR="00CE1F23">
        <w:rPr>
          <w:rFonts w:ascii="Arial" w:hAnsi="Arial" w:cs="Arial"/>
          <w:sz w:val="24"/>
          <w:szCs w:val="24"/>
        </w:rPr>
        <w:tab/>
      </w:r>
      <w:r w:rsidRPr="002459B8">
        <w:rPr>
          <w:rFonts w:ascii="Arial" w:hAnsi="Arial" w:cs="Arial"/>
          <w:sz w:val="24"/>
          <w:szCs w:val="24"/>
        </w:rPr>
        <w:t xml:space="preserve">“business interests”. </w:t>
      </w:r>
      <w:r w:rsidR="00CE1F23">
        <w:rPr>
          <w:rFonts w:ascii="Arial" w:hAnsi="Arial" w:cs="Arial"/>
          <w:sz w:val="24"/>
          <w:szCs w:val="24"/>
        </w:rPr>
        <w:t xml:space="preserve"> </w:t>
      </w:r>
      <w:r w:rsidRPr="002459B8">
        <w:rPr>
          <w:rFonts w:ascii="Arial" w:hAnsi="Arial" w:cs="Arial"/>
          <w:sz w:val="24"/>
          <w:szCs w:val="24"/>
        </w:rPr>
        <w:t xml:space="preserve">It will be necessary to show that the business “is likely to </w:t>
      </w:r>
      <w:r w:rsidR="00CE1F23">
        <w:rPr>
          <w:rFonts w:ascii="Arial" w:hAnsi="Arial" w:cs="Arial"/>
          <w:sz w:val="24"/>
          <w:szCs w:val="24"/>
        </w:rPr>
        <w:lastRenderedPageBreak/>
        <w:tab/>
      </w:r>
      <w:r w:rsidRPr="002459B8">
        <w:rPr>
          <w:rFonts w:ascii="Arial" w:hAnsi="Arial" w:cs="Arial"/>
          <w:sz w:val="24"/>
          <w:szCs w:val="24"/>
        </w:rPr>
        <w:t xml:space="preserve">be affected by the application”.  In this respect the Authority will examine factors </w:t>
      </w:r>
      <w:r w:rsidR="00CE1F23">
        <w:rPr>
          <w:rFonts w:ascii="Arial" w:hAnsi="Arial" w:cs="Arial"/>
          <w:sz w:val="24"/>
          <w:szCs w:val="24"/>
        </w:rPr>
        <w:tab/>
      </w:r>
      <w:r w:rsidRPr="002459B8">
        <w:rPr>
          <w:rFonts w:ascii="Arial" w:hAnsi="Arial" w:cs="Arial"/>
          <w:sz w:val="24"/>
          <w:szCs w:val="24"/>
        </w:rPr>
        <w:t xml:space="preserve">such as: </w:t>
      </w:r>
    </w:p>
    <w:p w14:paraId="41D31C6F"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5AF69AD3" w14:textId="77777777" w:rsidR="002459B8" w:rsidRPr="002459B8" w:rsidRDefault="002459B8" w:rsidP="002459B8">
      <w:pPr>
        <w:spacing w:after="0" w:line="240" w:lineRule="auto"/>
        <w:ind w:hanging="11"/>
        <w:jc w:val="both"/>
        <w:rPr>
          <w:rFonts w:ascii="Arial" w:hAnsi="Arial" w:cs="Arial"/>
          <w:sz w:val="24"/>
          <w:szCs w:val="24"/>
        </w:rPr>
      </w:pPr>
    </w:p>
    <w:p w14:paraId="419E7BF3" w14:textId="1CAD8922" w:rsidR="002459B8" w:rsidRPr="00CE1F23" w:rsidRDefault="002459B8" w:rsidP="00445F35">
      <w:pPr>
        <w:pStyle w:val="ListParagraph"/>
        <w:numPr>
          <w:ilvl w:val="0"/>
          <w:numId w:val="17"/>
        </w:numPr>
        <w:spacing w:after="0" w:line="240" w:lineRule="auto"/>
        <w:ind w:firstLine="0"/>
        <w:jc w:val="both"/>
        <w:rPr>
          <w:rFonts w:ascii="Arial" w:hAnsi="Arial" w:cs="Arial"/>
          <w:sz w:val="24"/>
          <w:szCs w:val="24"/>
        </w:rPr>
      </w:pPr>
      <w:r w:rsidRPr="00CE1F23">
        <w:rPr>
          <w:rFonts w:ascii="Arial" w:hAnsi="Arial" w:cs="Arial"/>
          <w:sz w:val="24"/>
          <w:szCs w:val="24"/>
        </w:rPr>
        <w:t xml:space="preserve">the size of the premises, </w:t>
      </w:r>
    </w:p>
    <w:p w14:paraId="56ABB648" w14:textId="5EF9D36E" w:rsidR="002459B8" w:rsidRPr="00CE1F23" w:rsidRDefault="002459B8" w:rsidP="00445F35">
      <w:pPr>
        <w:pStyle w:val="ListParagraph"/>
        <w:numPr>
          <w:ilvl w:val="0"/>
          <w:numId w:val="17"/>
        </w:numPr>
        <w:spacing w:after="0" w:line="240" w:lineRule="auto"/>
        <w:ind w:hanging="11"/>
        <w:jc w:val="both"/>
        <w:rPr>
          <w:rFonts w:ascii="Arial" w:hAnsi="Arial" w:cs="Arial"/>
          <w:sz w:val="24"/>
          <w:szCs w:val="24"/>
        </w:rPr>
      </w:pPr>
      <w:r w:rsidRPr="00CE1F23">
        <w:rPr>
          <w:rFonts w:ascii="Arial" w:hAnsi="Arial" w:cs="Arial"/>
          <w:sz w:val="24"/>
          <w:szCs w:val="24"/>
        </w:rPr>
        <w:t xml:space="preserve">the catchment area of the premises (namely how far people travel to </w:t>
      </w:r>
      <w:r w:rsidR="00CE1F23">
        <w:rPr>
          <w:rFonts w:ascii="Arial" w:hAnsi="Arial" w:cs="Arial"/>
          <w:sz w:val="24"/>
          <w:szCs w:val="24"/>
        </w:rPr>
        <w:tab/>
      </w:r>
      <w:r w:rsidRPr="00CE1F23">
        <w:rPr>
          <w:rFonts w:ascii="Arial" w:hAnsi="Arial" w:cs="Arial"/>
          <w:sz w:val="24"/>
          <w:szCs w:val="24"/>
        </w:rPr>
        <w:tab/>
        <w:t xml:space="preserve">visit it), and </w:t>
      </w:r>
    </w:p>
    <w:p w14:paraId="61ADBA5F" w14:textId="7B430444" w:rsidR="002459B8" w:rsidRPr="00CE1F23" w:rsidRDefault="002459B8" w:rsidP="00445F35">
      <w:pPr>
        <w:pStyle w:val="ListParagraph"/>
        <w:numPr>
          <w:ilvl w:val="0"/>
          <w:numId w:val="17"/>
        </w:numPr>
        <w:spacing w:after="0" w:line="240" w:lineRule="auto"/>
        <w:ind w:hanging="11"/>
        <w:jc w:val="both"/>
        <w:rPr>
          <w:rFonts w:ascii="Arial" w:hAnsi="Arial" w:cs="Arial"/>
          <w:sz w:val="24"/>
          <w:szCs w:val="24"/>
        </w:rPr>
      </w:pPr>
      <w:r w:rsidRPr="00CE1F23">
        <w:rPr>
          <w:rFonts w:ascii="Arial" w:hAnsi="Arial" w:cs="Arial"/>
          <w:sz w:val="24"/>
          <w:szCs w:val="24"/>
        </w:rPr>
        <w:t xml:space="preserve">whether the person making the representation has business interests </w:t>
      </w:r>
      <w:r w:rsidR="00CE1F23">
        <w:rPr>
          <w:rFonts w:ascii="Arial" w:hAnsi="Arial" w:cs="Arial"/>
          <w:sz w:val="24"/>
          <w:szCs w:val="24"/>
        </w:rPr>
        <w:tab/>
      </w:r>
      <w:r w:rsidRPr="00CE1F23">
        <w:rPr>
          <w:rFonts w:ascii="Arial" w:hAnsi="Arial" w:cs="Arial"/>
          <w:sz w:val="24"/>
          <w:szCs w:val="24"/>
        </w:rPr>
        <w:tab/>
        <w:t xml:space="preserve">in that catchment area which might be affected. </w:t>
      </w:r>
    </w:p>
    <w:p w14:paraId="36E39548" w14:textId="77777777" w:rsidR="00CE1F23" w:rsidRDefault="00CE1F23" w:rsidP="002459B8">
      <w:pPr>
        <w:spacing w:after="0" w:line="240" w:lineRule="auto"/>
        <w:ind w:hanging="11"/>
        <w:jc w:val="both"/>
        <w:rPr>
          <w:rFonts w:ascii="Arial" w:hAnsi="Arial" w:cs="Arial"/>
          <w:sz w:val="24"/>
          <w:szCs w:val="24"/>
        </w:rPr>
      </w:pPr>
    </w:p>
    <w:p w14:paraId="56D5007E" w14:textId="77777777" w:rsidR="00CE1F23" w:rsidRDefault="002459B8" w:rsidP="00CE1F23">
      <w:pPr>
        <w:spacing w:after="0" w:line="240" w:lineRule="auto"/>
        <w:ind w:left="698" w:hanging="709"/>
        <w:jc w:val="both"/>
        <w:rPr>
          <w:rFonts w:ascii="Arial" w:hAnsi="Arial" w:cs="Arial"/>
          <w:sz w:val="24"/>
          <w:szCs w:val="24"/>
        </w:rPr>
      </w:pPr>
      <w:r w:rsidRPr="002459B8">
        <w:rPr>
          <w:rFonts w:ascii="Arial" w:hAnsi="Arial" w:cs="Arial"/>
          <w:sz w:val="24"/>
          <w:szCs w:val="24"/>
        </w:rPr>
        <w:t xml:space="preserve">8.5 </w:t>
      </w:r>
      <w:r w:rsidR="00CE1F23">
        <w:rPr>
          <w:rFonts w:ascii="Arial" w:hAnsi="Arial" w:cs="Arial"/>
          <w:sz w:val="24"/>
          <w:szCs w:val="24"/>
        </w:rPr>
        <w:tab/>
      </w:r>
      <w:r w:rsidRPr="002459B8">
        <w:rPr>
          <w:rFonts w:ascii="Arial" w:hAnsi="Arial" w:cs="Arial"/>
          <w:sz w:val="24"/>
          <w:szCs w:val="24"/>
        </w:rPr>
        <w:t>In the case of doubt the benefit will be given to the party claiming to have the right to make representations, unless the contrary can be shown</w:t>
      </w:r>
      <w:r w:rsidR="00CE1F23">
        <w:rPr>
          <w:rFonts w:ascii="Arial" w:hAnsi="Arial" w:cs="Arial"/>
          <w:sz w:val="24"/>
          <w:szCs w:val="24"/>
        </w:rPr>
        <w:t xml:space="preserve">.  </w:t>
      </w:r>
    </w:p>
    <w:p w14:paraId="1A3FB4ED" w14:textId="77777777" w:rsidR="00CE1F23" w:rsidRDefault="00CE1F23" w:rsidP="002459B8">
      <w:pPr>
        <w:spacing w:after="0" w:line="240" w:lineRule="auto"/>
        <w:ind w:hanging="11"/>
        <w:jc w:val="both"/>
        <w:rPr>
          <w:rFonts w:ascii="Arial" w:hAnsi="Arial" w:cs="Arial"/>
          <w:sz w:val="24"/>
          <w:szCs w:val="24"/>
        </w:rPr>
      </w:pPr>
    </w:p>
    <w:p w14:paraId="2403310D" w14:textId="6E95C038" w:rsidR="002459B8" w:rsidRPr="002459B8" w:rsidRDefault="00CE1F23" w:rsidP="00CE1F23">
      <w:pPr>
        <w:spacing w:after="0" w:line="240" w:lineRule="auto"/>
        <w:ind w:left="698" w:hanging="709"/>
        <w:jc w:val="both"/>
        <w:rPr>
          <w:rFonts w:ascii="Arial" w:hAnsi="Arial" w:cs="Arial"/>
          <w:sz w:val="24"/>
          <w:szCs w:val="24"/>
        </w:rPr>
      </w:pPr>
      <w:r>
        <w:rPr>
          <w:rFonts w:ascii="Arial" w:hAnsi="Arial" w:cs="Arial"/>
          <w:sz w:val="24"/>
          <w:szCs w:val="24"/>
        </w:rPr>
        <w:t>8.6</w:t>
      </w:r>
      <w:r>
        <w:rPr>
          <w:rFonts w:ascii="Arial" w:hAnsi="Arial" w:cs="Arial"/>
          <w:sz w:val="24"/>
          <w:szCs w:val="24"/>
        </w:rPr>
        <w:tab/>
        <w:t xml:space="preserve">The Authority believes that persons representing those living sufficiently close </w:t>
      </w:r>
      <w:r>
        <w:rPr>
          <w:rFonts w:ascii="Arial" w:hAnsi="Arial" w:cs="Arial"/>
          <w:sz w:val="24"/>
          <w:szCs w:val="24"/>
        </w:rPr>
        <w:tab/>
        <w:t xml:space="preserve">to a premises to be affected by it or those with business interests may include: trade associations, trade unions, residents and tenants associations, community groups, head teachers, school governors, Councillors and </w:t>
      </w:r>
      <w:r w:rsidR="002459B8" w:rsidRPr="002459B8">
        <w:rPr>
          <w:rFonts w:ascii="Arial" w:hAnsi="Arial" w:cs="Arial"/>
          <w:sz w:val="24"/>
          <w:szCs w:val="24"/>
        </w:rPr>
        <w:t xml:space="preserve">Members of Parliament (MPs). </w:t>
      </w:r>
      <w:r>
        <w:rPr>
          <w:rFonts w:ascii="Arial" w:hAnsi="Arial" w:cs="Arial"/>
          <w:sz w:val="24"/>
          <w:szCs w:val="24"/>
        </w:rPr>
        <w:t xml:space="preserve"> </w:t>
      </w:r>
      <w:r w:rsidR="002459B8" w:rsidRPr="002459B8">
        <w:rPr>
          <w:rFonts w:ascii="Arial" w:hAnsi="Arial" w:cs="Arial"/>
          <w:sz w:val="24"/>
          <w:szCs w:val="24"/>
        </w:rPr>
        <w:t xml:space="preserve">Other representatives will be considered on a case by case basis.  Written evidence that a person is representing an interested party such as a letter from the interested party concerned may be required by the Authority. </w:t>
      </w:r>
    </w:p>
    <w:p w14:paraId="7D0BEDCC" w14:textId="77777777" w:rsidR="00CE1F23" w:rsidRDefault="00CE1F23" w:rsidP="002459B8">
      <w:pPr>
        <w:spacing w:after="0" w:line="240" w:lineRule="auto"/>
        <w:ind w:hanging="11"/>
        <w:jc w:val="both"/>
        <w:rPr>
          <w:rFonts w:ascii="Arial" w:hAnsi="Arial" w:cs="Arial"/>
          <w:sz w:val="24"/>
          <w:szCs w:val="24"/>
        </w:rPr>
      </w:pPr>
    </w:p>
    <w:p w14:paraId="21AC851A" w14:textId="6E300091" w:rsidR="002459B8" w:rsidRPr="002459B8" w:rsidRDefault="002459B8" w:rsidP="00CE1F23">
      <w:pPr>
        <w:spacing w:after="0" w:line="240" w:lineRule="auto"/>
        <w:ind w:left="698" w:hanging="709"/>
        <w:jc w:val="both"/>
        <w:rPr>
          <w:rFonts w:ascii="Arial" w:hAnsi="Arial" w:cs="Arial"/>
          <w:sz w:val="24"/>
          <w:szCs w:val="24"/>
        </w:rPr>
      </w:pPr>
      <w:r w:rsidRPr="002459B8">
        <w:rPr>
          <w:rFonts w:ascii="Arial" w:hAnsi="Arial" w:cs="Arial"/>
          <w:sz w:val="24"/>
          <w:szCs w:val="24"/>
        </w:rPr>
        <w:t xml:space="preserve">8.7 </w:t>
      </w:r>
      <w:r w:rsidR="00CE1F23">
        <w:rPr>
          <w:rFonts w:ascii="Arial" w:hAnsi="Arial" w:cs="Arial"/>
          <w:sz w:val="24"/>
          <w:szCs w:val="24"/>
        </w:rPr>
        <w:tab/>
      </w:r>
      <w:r w:rsidRPr="002459B8">
        <w:rPr>
          <w:rFonts w:ascii="Arial" w:hAnsi="Arial" w:cs="Arial"/>
          <w:sz w:val="24"/>
          <w:szCs w:val="24"/>
        </w:rPr>
        <w:t xml:space="preserve">In cases where a person representing an interested party is a Councillor or MP, no specific evidence of being asked to represent an interested party will be required providing the Councillor or MP represents the ward or constituency likely to be affected. </w:t>
      </w:r>
      <w:r w:rsidR="00CE1F23">
        <w:rPr>
          <w:rFonts w:ascii="Arial" w:hAnsi="Arial" w:cs="Arial"/>
          <w:sz w:val="24"/>
          <w:szCs w:val="24"/>
        </w:rPr>
        <w:t xml:space="preserve"> </w:t>
      </w:r>
      <w:r w:rsidRPr="002459B8">
        <w:rPr>
          <w:rFonts w:ascii="Arial" w:hAnsi="Arial" w:cs="Arial"/>
          <w:sz w:val="24"/>
          <w:szCs w:val="24"/>
        </w:rPr>
        <w:t xml:space="preserve">If a person wishes to approach a Councillor to ask them to represent their </w:t>
      </w:r>
      <w:r w:rsidR="00C55528" w:rsidRPr="002459B8">
        <w:rPr>
          <w:rFonts w:ascii="Arial" w:hAnsi="Arial" w:cs="Arial"/>
          <w:sz w:val="24"/>
          <w:szCs w:val="24"/>
        </w:rPr>
        <w:t>views,</w:t>
      </w:r>
      <w:r w:rsidRPr="002459B8">
        <w:rPr>
          <w:rFonts w:ascii="Arial" w:hAnsi="Arial" w:cs="Arial"/>
          <w:sz w:val="24"/>
          <w:szCs w:val="24"/>
        </w:rPr>
        <w:t xml:space="preserve"> then care should be taken to ensure that the Councillor in question is not a member of the Licensing Committee / Sub Committee dealing with the licence application. </w:t>
      </w:r>
      <w:r w:rsidR="00CE1F23">
        <w:rPr>
          <w:rFonts w:ascii="Arial" w:hAnsi="Arial" w:cs="Arial"/>
          <w:sz w:val="24"/>
          <w:szCs w:val="24"/>
        </w:rPr>
        <w:t xml:space="preserve"> </w:t>
      </w:r>
      <w:r w:rsidRPr="002459B8">
        <w:rPr>
          <w:rFonts w:ascii="Arial" w:hAnsi="Arial" w:cs="Arial"/>
          <w:sz w:val="24"/>
          <w:szCs w:val="24"/>
        </w:rPr>
        <w:t xml:space="preserve">If there are any doubts then the Licensing Team should be contacted for advice. </w:t>
      </w:r>
    </w:p>
    <w:p w14:paraId="727AF89B"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080685E5" w14:textId="7E101F06" w:rsidR="002459B8" w:rsidRPr="00CE1F23" w:rsidRDefault="002459B8" w:rsidP="002459B8">
      <w:pPr>
        <w:spacing w:after="0" w:line="240" w:lineRule="auto"/>
        <w:ind w:hanging="11"/>
        <w:jc w:val="both"/>
        <w:rPr>
          <w:rFonts w:ascii="Arial" w:hAnsi="Arial" w:cs="Arial"/>
          <w:b/>
          <w:bCs/>
          <w:sz w:val="24"/>
          <w:szCs w:val="24"/>
        </w:rPr>
      </w:pPr>
      <w:r w:rsidRPr="00CE1F23">
        <w:rPr>
          <w:rFonts w:ascii="Arial" w:hAnsi="Arial" w:cs="Arial"/>
          <w:b/>
          <w:bCs/>
          <w:sz w:val="24"/>
          <w:szCs w:val="24"/>
        </w:rPr>
        <w:t>9.</w:t>
      </w:r>
      <w:r w:rsidR="00CE1F23" w:rsidRPr="00CE1F23">
        <w:rPr>
          <w:rFonts w:ascii="Arial" w:hAnsi="Arial" w:cs="Arial"/>
          <w:b/>
          <w:bCs/>
          <w:sz w:val="24"/>
          <w:szCs w:val="24"/>
        </w:rPr>
        <w:tab/>
      </w:r>
      <w:r w:rsidRPr="00CE1F23">
        <w:rPr>
          <w:rFonts w:ascii="Arial" w:hAnsi="Arial" w:cs="Arial"/>
          <w:b/>
          <w:bCs/>
          <w:sz w:val="24"/>
          <w:szCs w:val="24"/>
        </w:rPr>
        <w:t xml:space="preserve">Representations </w:t>
      </w:r>
    </w:p>
    <w:p w14:paraId="7D4B54C4" w14:textId="4B8319F2" w:rsidR="002459B8" w:rsidRPr="002459B8" w:rsidRDefault="002459B8" w:rsidP="002459B8">
      <w:pPr>
        <w:spacing w:after="0" w:line="240" w:lineRule="auto"/>
        <w:ind w:hanging="11"/>
        <w:jc w:val="both"/>
        <w:rPr>
          <w:rFonts w:ascii="Arial" w:hAnsi="Arial" w:cs="Arial"/>
          <w:sz w:val="24"/>
          <w:szCs w:val="24"/>
        </w:rPr>
      </w:pPr>
    </w:p>
    <w:p w14:paraId="760B55D7" w14:textId="36C4F3BB" w:rsidR="002459B8" w:rsidRPr="002459B8" w:rsidRDefault="002459B8" w:rsidP="005C4FD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9.1 </w:t>
      </w:r>
      <w:r w:rsidR="00CE1F23">
        <w:rPr>
          <w:rFonts w:ascii="Arial" w:hAnsi="Arial" w:cs="Arial"/>
          <w:sz w:val="24"/>
          <w:szCs w:val="24"/>
        </w:rPr>
        <w:tab/>
      </w:r>
      <w:r w:rsidRPr="002459B8">
        <w:rPr>
          <w:rFonts w:ascii="Arial" w:hAnsi="Arial" w:cs="Arial"/>
          <w:sz w:val="24"/>
          <w:szCs w:val="24"/>
        </w:rPr>
        <w:t xml:space="preserve">Any representation which is not from a responsible authority or interested party will not be relevant and the Authority will be obliged to treat it as inadmissible. </w:t>
      </w:r>
      <w:r w:rsidR="000972BE">
        <w:rPr>
          <w:rFonts w:ascii="Arial" w:hAnsi="Arial" w:cs="Arial"/>
          <w:sz w:val="24"/>
          <w:szCs w:val="24"/>
        </w:rPr>
        <w:t xml:space="preserve"> </w:t>
      </w:r>
      <w:r w:rsidRPr="002459B8">
        <w:rPr>
          <w:rFonts w:ascii="Arial" w:hAnsi="Arial" w:cs="Arial"/>
          <w:sz w:val="24"/>
          <w:szCs w:val="24"/>
        </w:rPr>
        <w:t xml:space="preserve">All admissible representations must however also be relevant. </w:t>
      </w:r>
      <w:r w:rsidR="000972BE">
        <w:rPr>
          <w:rFonts w:ascii="Arial" w:hAnsi="Arial" w:cs="Arial"/>
          <w:sz w:val="24"/>
          <w:szCs w:val="24"/>
        </w:rPr>
        <w:t xml:space="preserve"> </w:t>
      </w:r>
      <w:r w:rsidRPr="002459B8">
        <w:rPr>
          <w:rFonts w:ascii="Arial" w:hAnsi="Arial" w:cs="Arial"/>
          <w:sz w:val="24"/>
          <w:szCs w:val="24"/>
        </w:rPr>
        <w:t xml:space="preserve">In order to be relevant a representation must: </w:t>
      </w:r>
    </w:p>
    <w:p w14:paraId="251E643F" w14:textId="77777777" w:rsidR="002459B8" w:rsidRPr="002459B8" w:rsidRDefault="002459B8" w:rsidP="002459B8">
      <w:pPr>
        <w:spacing w:after="0" w:line="240" w:lineRule="auto"/>
        <w:ind w:hanging="11"/>
        <w:jc w:val="both"/>
        <w:rPr>
          <w:rFonts w:ascii="Arial" w:hAnsi="Arial" w:cs="Arial"/>
          <w:sz w:val="24"/>
          <w:szCs w:val="24"/>
        </w:rPr>
      </w:pPr>
    </w:p>
    <w:p w14:paraId="19F88793" w14:textId="3C820A2B" w:rsidR="002459B8" w:rsidRPr="00F17455" w:rsidRDefault="002459B8" w:rsidP="00445F35">
      <w:pPr>
        <w:pStyle w:val="ListParagraph"/>
        <w:numPr>
          <w:ilvl w:val="2"/>
          <w:numId w:val="18"/>
        </w:numPr>
        <w:spacing w:after="0" w:line="240" w:lineRule="auto"/>
        <w:ind w:hanging="1440"/>
        <w:jc w:val="both"/>
        <w:rPr>
          <w:rFonts w:ascii="Arial" w:hAnsi="Arial" w:cs="Arial"/>
          <w:sz w:val="24"/>
          <w:szCs w:val="24"/>
        </w:rPr>
      </w:pPr>
      <w:r w:rsidRPr="00F17455">
        <w:rPr>
          <w:rFonts w:ascii="Arial" w:hAnsi="Arial" w:cs="Arial"/>
          <w:sz w:val="24"/>
          <w:szCs w:val="24"/>
        </w:rPr>
        <w:t xml:space="preserve">relate to one or more of the licensing objectives, </w:t>
      </w:r>
    </w:p>
    <w:p w14:paraId="6E75DF34" w14:textId="613E7069" w:rsidR="002459B8" w:rsidRPr="00F17455" w:rsidRDefault="002459B8" w:rsidP="00445F35">
      <w:pPr>
        <w:pStyle w:val="ListParagraph"/>
        <w:numPr>
          <w:ilvl w:val="2"/>
          <w:numId w:val="18"/>
        </w:numPr>
        <w:spacing w:after="0" w:line="240" w:lineRule="auto"/>
        <w:ind w:hanging="1440"/>
        <w:jc w:val="both"/>
        <w:rPr>
          <w:rFonts w:ascii="Arial" w:hAnsi="Arial" w:cs="Arial"/>
          <w:sz w:val="24"/>
          <w:szCs w:val="24"/>
        </w:rPr>
      </w:pPr>
      <w:r w:rsidRPr="00F17455">
        <w:rPr>
          <w:rFonts w:ascii="Arial" w:hAnsi="Arial" w:cs="Arial"/>
          <w:sz w:val="24"/>
          <w:szCs w:val="24"/>
        </w:rPr>
        <w:t xml:space="preserve">raise an issue under this Statement, </w:t>
      </w:r>
    </w:p>
    <w:p w14:paraId="3B00AEB3" w14:textId="782DD44C" w:rsidR="002459B8" w:rsidRPr="00F17455" w:rsidRDefault="002459B8" w:rsidP="00445F35">
      <w:pPr>
        <w:pStyle w:val="ListParagraph"/>
        <w:numPr>
          <w:ilvl w:val="2"/>
          <w:numId w:val="18"/>
        </w:numPr>
        <w:spacing w:after="0" w:line="240" w:lineRule="auto"/>
        <w:ind w:hanging="1440"/>
        <w:jc w:val="both"/>
        <w:rPr>
          <w:rFonts w:ascii="Arial" w:hAnsi="Arial" w:cs="Arial"/>
          <w:sz w:val="24"/>
          <w:szCs w:val="24"/>
        </w:rPr>
      </w:pPr>
      <w:r w:rsidRPr="00F17455">
        <w:rPr>
          <w:rFonts w:ascii="Arial" w:hAnsi="Arial" w:cs="Arial"/>
          <w:sz w:val="24"/>
          <w:szCs w:val="24"/>
        </w:rPr>
        <w:t xml:space="preserve">raise an issue under the Commission’s Guidance, or,  </w:t>
      </w:r>
    </w:p>
    <w:p w14:paraId="243AD695" w14:textId="1881886E" w:rsidR="002459B8" w:rsidRPr="00F17455" w:rsidRDefault="002459B8" w:rsidP="00445F35">
      <w:pPr>
        <w:pStyle w:val="ListParagraph"/>
        <w:numPr>
          <w:ilvl w:val="2"/>
          <w:numId w:val="18"/>
        </w:numPr>
        <w:spacing w:after="0" w:line="240" w:lineRule="auto"/>
        <w:ind w:hanging="1440"/>
        <w:jc w:val="both"/>
        <w:rPr>
          <w:rFonts w:ascii="Arial" w:hAnsi="Arial" w:cs="Arial"/>
          <w:sz w:val="24"/>
          <w:szCs w:val="24"/>
        </w:rPr>
      </w:pPr>
      <w:r w:rsidRPr="00F17455">
        <w:rPr>
          <w:rFonts w:ascii="Arial" w:hAnsi="Arial" w:cs="Arial"/>
          <w:sz w:val="24"/>
          <w:szCs w:val="24"/>
        </w:rPr>
        <w:t xml:space="preserve">raise an issue under any Code of Practice issued by the Commission. </w:t>
      </w:r>
    </w:p>
    <w:p w14:paraId="3614BD1C" w14:textId="77777777" w:rsidR="002459B8" w:rsidRPr="002459B8" w:rsidRDefault="002459B8" w:rsidP="002459B8">
      <w:pPr>
        <w:spacing w:after="0" w:line="240" w:lineRule="auto"/>
        <w:ind w:hanging="11"/>
        <w:jc w:val="both"/>
        <w:rPr>
          <w:rFonts w:ascii="Arial" w:hAnsi="Arial" w:cs="Arial"/>
          <w:sz w:val="24"/>
          <w:szCs w:val="24"/>
        </w:rPr>
      </w:pPr>
    </w:p>
    <w:p w14:paraId="6CD2D0B7" w14:textId="6198AA98" w:rsidR="002459B8" w:rsidRPr="002459B8" w:rsidRDefault="002459B8" w:rsidP="00F17455">
      <w:pPr>
        <w:spacing w:after="0" w:line="240" w:lineRule="auto"/>
        <w:ind w:left="709" w:hanging="720"/>
        <w:jc w:val="both"/>
        <w:rPr>
          <w:rFonts w:ascii="Arial" w:hAnsi="Arial" w:cs="Arial"/>
          <w:sz w:val="24"/>
          <w:szCs w:val="24"/>
        </w:rPr>
      </w:pPr>
      <w:r w:rsidRPr="002459B8">
        <w:rPr>
          <w:rFonts w:ascii="Arial" w:hAnsi="Arial" w:cs="Arial"/>
          <w:sz w:val="24"/>
          <w:szCs w:val="24"/>
        </w:rPr>
        <w:t xml:space="preserve">9.2 </w:t>
      </w:r>
      <w:r w:rsidR="00F17455">
        <w:rPr>
          <w:rFonts w:ascii="Arial" w:hAnsi="Arial" w:cs="Arial"/>
          <w:sz w:val="24"/>
          <w:szCs w:val="24"/>
        </w:rPr>
        <w:tab/>
      </w:r>
      <w:r w:rsidRPr="002459B8">
        <w:rPr>
          <w:rFonts w:ascii="Arial" w:hAnsi="Arial" w:cs="Arial"/>
          <w:sz w:val="24"/>
          <w:szCs w:val="24"/>
        </w:rPr>
        <w:t xml:space="preserve">In cases where the Authority is itself making a representation in its capacity as a responsible authority it will ensure that the tasks involved in making the representation and receiving and processing the same are allocated to different officers to ensure a proper separation of functions. </w:t>
      </w:r>
      <w:r w:rsidR="00F17455">
        <w:rPr>
          <w:rFonts w:ascii="Arial" w:hAnsi="Arial" w:cs="Arial"/>
          <w:sz w:val="24"/>
          <w:szCs w:val="24"/>
        </w:rPr>
        <w:t xml:space="preserve"> </w:t>
      </w:r>
      <w:r w:rsidRPr="002459B8">
        <w:rPr>
          <w:rFonts w:ascii="Arial" w:hAnsi="Arial" w:cs="Arial"/>
          <w:sz w:val="24"/>
          <w:szCs w:val="24"/>
        </w:rPr>
        <w:t xml:space="preserve">The officer acting for the responsible authority will not be involved in the licensing decision process and will not discuss the merits of the case with those who are or with the officer acting for the Authority.  Any communication regarding the representations </w:t>
      </w:r>
      <w:r w:rsidRPr="002459B8">
        <w:rPr>
          <w:rFonts w:ascii="Arial" w:hAnsi="Arial" w:cs="Arial"/>
          <w:sz w:val="24"/>
          <w:szCs w:val="24"/>
        </w:rPr>
        <w:lastRenderedPageBreak/>
        <w:t>made will be conducted professionally and in line with</w:t>
      </w:r>
      <w:r w:rsidR="00F17455">
        <w:rPr>
          <w:rFonts w:ascii="Arial" w:hAnsi="Arial" w:cs="Arial"/>
          <w:sz w:val="24"/>
          <w:szCs w:val="24"/>
        </w:rPr>
        <w:t xml:space="preserve"> </w:t>
      </w:r>
      <w:r w:rsidRPr="002459B8">
        <w:rPr>
          <w:rFonts w:ascii="Arial" w:hAnsi="Arial" w:cs="Arial"/>
          <w:sz w:val="24"/>
          <w:szCs w:val="24"/>
        </w:rPr>
        <w:t xml:space="preserve">communications between the Authority and any other responsible authority. </w:t>
      </w:r>
    </w:p>
    <w:p w14:paraId="6E9DDB7D"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38FA308A" w14:textId="77777777" w:rsidR="002459B8" w:rsidRPr="002459B8" w:rsidRDefault="002459B8" w:rsidP="002459B8">
      <w:pPr>
        <w:spacing w:after="0" w:line="240" w:lineRule="auto"/>
        <w:ind w:hanging="11"/>
        <w:jc w:val="both"/>
        <w:rPr>
          <w:rFonts w:ascii="Arial" w:hAnsi="Arial" w:cs="Arial"/>
          <w:sz w:val="24"/>
          <w:szCs w:val="24"/>
        </w:rPr>
      </w:pPr>
    </w:p>
    <w:p w14:paraId="7124E7C9" w14:textId="5983104C" w:rsidR="002459B8" w:rsidRPr="009A2422" w:rsidRDefault="002459B8" w:rsidP="002459B8">
      <w:pPr>
        <w:spacing w:after="0" w:line="240" w:lineRule="auto"/>
        <w:ind w:hanging="11"/>
        <w:jc w:val="both"/>
        <w:rPr>
          <w:rFonts w:ascii="Arial" w:hAnsi="Arial" w:cs="Arial"/>
          <w:b/>
          <w:bCs/>
          <w:sz w:val="24"/>
          <w:szCs w:val="24"/>
        </w:rPr>
      </w:pPr>
      <w:r w:rsidRPr="009A2422">
        <w:rPr>
          <w:rFonts w:ascii="Arial" w:hAnsi="Arial" w:cs="Arial"/>
          <w:b/>
          <w:bCs/>
          <w:sz w:val="24"/>
          <w:szCs w:val="24"/>
        </w:rPr>
        <w:t xml:space="preserve">10. </w:t>
      </w:r>
      <w:r w:rsidR="009A2422" w:rsidRPr="009A2422">
        <w:rPr>
          <w:rFonts w:ascii="Arial" w:hAnsi="Arial" w:cs="Arial"/>
          <w:b/>
          <w:bCs/>
          <w:sz w:val="24"/>
          <w:szCs w:val="24"/>
        </w:rPr>
        <w:tab/>
      </w:r>
      <w:r w:rsidRPr="009A2422">
        <w:rPr>
          <w:rFonts w:ascii="Arial" w:hAnsi="Arial" w:cs="Arial"/>
          <w:b/>
          <w:bCs/>
          <w:sz w:val="24"/>
          <w:szCs w:val="24"/>
        </w:rPr>
        <w:t xml:space="preserve">Exchange of Information </w:t>
      </w:r>
    </w:p>
    <w:p w14:paraId="4B4BBC25" w14:textId="77777777" w:rsidR="002459B8" w:rsidRPr="002459B8" w:rsidRDefault="002459B8" w:rsidP="002459B8">
      <w:pPr>
        <w:spacing w:after="0" w:line="240" w:lineRule="auto"/>
        <w:ind w:hanging="11"/>
        <w:jc w:val="both"/>
        <w:rPr>
          <w:rFonts w:ascii="Arial" w:hAnsi="Arial" w:cs="Arial"/>
          <w:sz w:val="24"/>
          <w:szCs w:val="24"/>
        </w:rPr>
      </w:pPr>
    </w:p>
    <w:p w14:paraId="37B95D70" w14:textId="634EF065" w:rsidR="002459B8" w:rsidRPr="002459B8" w:rsidRDefault="002459B8" w:rsidP="009A2422">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10.1 </w:t>
      </w:r>
      <w:r w:rsidR="009A2422">
        <w:rPr>
          <w:rFonts w:ascii="Arial" w:hAnsi="Arial" w:cs="Arial"/>
          <w:sz w:val="24"/>
          <w:szCs w:val="24"/>
        </w:rPr>
        <w:tab/>
      </w:r>
      <w:r w:rsidRPr="002459B8">
        <w:rPr>
          <w:rFonts w:ascii="Arial" w:hAnsi="Arial" w:cs="Arial"/>
          <w:sz w:val="24"/>
          <w:szCs w:val="24"/>
        </w:rPr>
        <w:t>The Authority wil</w:t>
      </w:r>
      <w:r w:rsidR="009A2422">
        <w:rPr>
          <w:rFonts w:ascii="Arial" w:hAnsi="Arial" w:cs="Arial"/>
          <w:sz w:val="24"/>
          <w:szCs w:val="24"/>
        </w:rPr>
        <w:t>l</w:t>
      </w:r>
      <w:r w:rsidRPr="002459B8">
        <w:rPr>
          <w:rFonts w:ascii="Arial" w:hAnsi="Arial" w:cs="Arial"/>
          <w:sz w:val="24"/>
          <w:szCs w:val="24"/>
        </w:rPr>
        <w:t xml:space="preserve"> endeavour to comply with any proper and lawful requests for information and will pass on any information it considers necessary to enable it to comply with its functions under sections 29 and 30 of the Act  with  respect  to  the  exchange of information between it and the Commission and the functions under section 350 of the Act with respect to the exchange of information between it and the other persons listed in Schedule 6 (1) to the Act. The Authority will have regard to any guidance issued by the Commission and/or the Secretary of State on this matter. </w:t>
      </w:r>
    </w:p>
    <w:p w14:paraId="57C7EFDA" w14:textId="77777777" w:rsidR="002459B8" w:rsidRPr="002459B8" w:rsidRDefault="002459B8" w:rsidP="002459B8">
      <w:pPr>
        <w:spacing w:after="0" w:line="240" w:lineRule="auto"/>
        <w:ind w:hanging="11"/>
        <w:jc w:val="both"/>
        <w:rPr>
          <w:rFonts w:ascii="Arial" w:hAnsi="Arial" w:cs="Arial"/>
          <w:sz w:val="24"/>
          <w:szCs w:val="24"/>
        </w:rPr>
      </w:pPr>
    </w:p>
    <w:p w14:paraId="4ACA47FB" w14:textId="1E7F0070" w:rsidR="002459B8" w:rsidRPr="002459B8" w:rsidRDefault="002459B8" w:rsidP="0047365C">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10.2 </w:t>
      </w:r>
      <w:r w:rsidR="009A2422">
        <w:rPr>
          <w:rFonts w:ascii="Arial" w:hAnsi="Arial" w:cs="Arial"/>
          <w:sz w:val="24"/>
          <w:szCs w:val="24"/>
        </w:rPr>
        <w:tab/>
      </w:r>
      <w:r w:rsidRPr="002459B8">
        <w:rPr>
          <w:rFonts w:ascii="Arial" w:hAnsi="Arial" w:cs="Arial"/>
          <w:sz w:val="24"/>
          <w:szCs w:val="24"/>
        </w:rPr>
        <w:t xml:space="preserve">In exchanging relevant information in accordance with its functions under the </w:t>
      </w:r>
      <w:r w:rsidR="0047365C">
        <w:rPr>
          <w:rFonts w:ascii="Arial" w:hAnsi="Arial" w:cs="Arial"/>
          <w:sz w:val="24"/>
          <w:szCs w:val="24"/>
        </w:rPr>
        <w:tab/>
      </w:r>
      <w:r w:rsidRPr="002459B8">
        <w:rPr>
          <w:rFonts w:ascii="Arial" w:hAnsi="Arial" w:cs="Arial"/>
          <w:sz w:val="24"/>
          <w:szCs w:val="24"/>
        </w:rPr>
        <w:t xml:space="preserve">Act, the Authority will conform to the requirements of data protection legislation, including the General Data Protection Regulation, and freedom of information legislation in line with South Tyneside Council’s existing policies. </w:t>
      </w:r>
    </w:p>
    <w:p w14:paraId="001C0AF2" w14:textId="77777777" w:rsidR="002459B8" w:rsidRPr="002459B8" w:rsidRDefault="002459B8" w:rsidP="002459B8">
      <w:pPr>
        <w:spacing w:after="0" w:line="240" w:lineRule="auto"/>
        <w:ind w:hanging="11"/>
        <w:jc w:val="both"/>
        <w:rPr>
          <w:rFonts w:ascii="Arial" w:hAnsi="Arial" w:cs="Arial"/>
          <w:sz w:val="24"/>
          <w:szCs w:val="24"/>
        </w:rPr>
      </w:pPr>
    </w:p>
    <w:p w14:paraId="47CE65C9" w14:textId="4BB30DD4" w:rsidR="002459B8" w:rsidRPr="002459B8" w:rsidRDefault="002459B8" w:rsidP="0047365C">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10.3 </w:t>
      </w:r>
      <w:r w:rsidR="0047365C">
        <w:rPr>
          <w:rFonts w:ascii="Arial" w:hAnsi="Arial" w:cs="Arial"/>
          <w:sz w:val="24"/>
          <w:szCs w:val="24"/>
        </w:rPr>
        <w:tab/>
      </w:r>
      <w:r w:rsidRPr="002459B8">
        <w:rPr>
          <w:rFonts w:ascii="Arial" w:hAnsi="Arial" w:cs="Arial"/>
          <w:sz w:val="24"/>
          <w:szCs w:val="24"/>
        </w:rPr>
        <w:t xml:space="preserve">Details of those persons making representations in connection with matters under the Act will ordinarily be made available to applicants to allow for negotiations/mediation to take place, if appropriate, and, in the event of a hearing being held, will form part of the public documents. </w:t>
      </w:r>
      <w:r w:rsidR="0047365C">
        <w:rPr>
          <w:rFonts w:ascii="Arial" w:hAnsi="Arial" w:cs="Arial"/>
          <w:sz w:val="24"/>
          <w:szCs w:val="24"/>
        </w:rPr>
        <w:t xml:space="preserve"> </w:t>
      </w:r>
      <w:r w:rsidRPr="002459B8">
        <w:rPr>
          <w:rFonts w:ascii="Arial" w:hAnsi="Arial" w:cs="Arial"/>
          <w:sz w:val="24"/>
          <w:szCs w:val="24"/>
        </w:rPr>
        <w:t xml:space="preserve">Anyone making representations or applying for a review of a licence will be informed that their details will be disclosed, save in exceptional circumstances. </w:t>
      </w:r>
    </w:p>
    <w:p w14:paraId="79C4B13C" w14:textId="77777777" w:rsidR="002459B8" w:rsidRPr="002459B8" w:rsidRDefault="002459B8" w:rsidP="002459B8">
      <w:pPr>
        <w:spacing w:after="0" w:line="240" w:lineRule="auto"/>
        <w:ind w:hanging="11"/>
        <w:jc w:val="both"/>
        <w:rPr>
          <w:rFonts w:ascii="Arial" w:hAnsi="Arial" w:cs="Arial"/>
          <w:sz w:val="24"/>
          <w:szCs w:val="24"/>
        </w:rPr>
      </w:pPr>
    </w:p>
    <w:p w14:paraId="54E87811" w14:textId="053765A6" w:rsidR="002459B8" w:rsidRPr="002459B8" w:rsidRDefault="002459B8" w:rsidP="0047365C">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10.4 </w:t>
      </w:r>
      <w:r w:rsidR="0047365C">
        <w:rPr>
          <w:rFonts w:ascii="Arial" w:hAnsi="Arial" w:cs="Arial"/>
          <w:sz w:val="24"/>
          <w:szCs w:val="24"/>
        </w:rPr>
        <w:tab/>
      </w:r>
      <w:r w:rsidRPr="002459B8">
        <w:rPr>
          <w:rFonts w:ascii="Arial" w:hAnsi="Arial" w:cs="Arial"/>
          <w:sz w:val="24"/>
          <w:szCs w:val="24"/>
        </w:rPr>
        <w:t xml:space="preserve">The Authority shall act in accordance with the relevant legislation and Commission guidance and will adopt the principles of better regulation.  </w:t>
      </w:r>
    </w:p>
    <w:p w14:paraId="75531970" w14:textId="77777777" w:rsidR="002459B8" w:rsidRPr="002459B8" w:rsidRDefault="002459B8" w:rsidP="002459B8">
      <w:pPr>
        <w:spacing w:after="0" w:line="240" w:lineRule="auto"/>
        <w:ind w:hanging="11"/>
        <w:jc w:val="both"/>
        <w:rPr>
          <w:rFonts w:ascii="Arial" w:hAnsi="Arial" w:cs="Arial"/>
          <w:sz w:val="24"/>
          <w:szCs w:val="24"/>
        </w:rPr>
      </w:pPr>
    </w:p>
    <w:p w14:paraId="1003C1CC" w14:textId="39433978" w:rsidR="002459B8" w:rsidRPr="0047365C" w:rsidRDefault="002459B8" w:rsidP="002459B8">
      <w:pPr>
        <w:spacing w:after="0" w:line="240" w:lineRule="auto"/>
        <w:ind w:hanging="11"/>
        <w:jc w:val="both"/>
        <w:rPr>
          <w:rFonts w:ascii="Arial" w:hAnsi="Arial" w:cs="Arial"/>
          <w:b/>
          <w:bCs/>
          <w:sz w:val="24"/>
          <w:szCs w:val="24"/>
        </w:rPr>
      </w:pPr>
      <w:r w:rsidRPr="0047365C">
        <w:rPr>
          <w:rFonts w:ascii="Arial" w:hAnsi="Arial" w:cs="Arial"/>
          <w:b/>
          <w:bCs/>
          <w:sz w:val="24"/>
          <w:szCs w:val="24"/>
        </w:rPr>
        <w:t xml:space="preserve">11. </w:t>
      </w:r>
      <w:r w:rsidR="0047365C" w:rsidRPr="0047365C">
        <w:rPr>
          <w:rFonts w:ascii="Arial" w:hAnsi="Arial" w:cs="Arial"/>
          <w:b/>
          <w:bCs/>
          <w:sz w:val="24"/>
          <w:szCs w:val="24"/>
        </w:rPr>
        <w:tab/>
      </w:r>
      <w:r w:rsidRPr="0047365C">
        <w:rPr>
          <w:rFonts w:ascii="Arial" w:hAnsi="Arial" w:cs="Arial"/>
          <w:b/>
          <w:bCs/>
          <w:sz w:val="24"/>
          <w:szCs w:val="24"/>
        </w:rPr>
        <w:t xml:space="preserve">Partnership Working  </w:t>
      </w:r>
    </w:p>
    <w:p w14:paraId="3BA5FBE4" w14:textId="77777777" w:rsidR="002459B8" w:rsidRPr="002459B8" w:rsidRDefault="002459B8" w:rsidP="002459B8">
      <w:pPr>
        <w:spacing w:after="0" w:line="240" w:lineRule="auto"/>
        <w:ind w:hanging="11"/>
        <w:jc w:val="both"/>
        <w:rPr>
          <w:rFonts w:ascii="Arial" w:hAnsi="Arial" w:cs="Arial"/>
          <w:sz w:val="24"/>
          <w:szCs w:val="24"/>
        </w:rPr>
      </w:pPr>
    </w:p>
    <w:p w14:paraId="69BD352A" w14:textId="746F8A6C"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11.1 </w:t>
      </w:r>
      <w:r w:rsidR="0047365C">
        <w:rPr>
          <w:rFonts w:ascii="Arial" w:hAnsi="Arial" w:cs="Arial"/>
          <w:sz w:val="24"/>
          <w:szCs w:val="24"/>
        </w:rPr>
        <w:tab/>
      </w:r>
      <w:r w:rsidRPr="002459B8">
        <w:rPr>
          <w:rFonts w:ascii="Arial" w:hAnsi="Arial" w:cs="Arial"/>
          <w:sz w:val="24"/>
          <w:szCs w:val="24"/>
        </w:rPr>
        <w:t xml:space="preserve">The Authority works in partnership with the following in order to promote </w:t>
      </w:r>
    </w:p>
    <w:p w14:paraId="1AAD7636" w14:textId="77777777" w:rsidR="002459B8" w:rsidRPr="002459B8" w:rsidRDefault="002459B8" w:rsidP="0047365C">
      <w:pPr>
        <w:spacing w:after="0" w:line="240" w:lineRule="auto"/>
        <w:ind w:firstLine="720"/>
        <w:jc w:val="both"/>
        <w:rPr>
          <w:rFonts w:ascii="Arial" w:hAnsi="Arial" w:cs="Arial"/>
          <w:sz w:val="24"/>
          <w:szCs w:val="24"/>
        </w:rPr>
      </w:pPr>
      <w:r w:rsidRPr="002459B8">
        <w:rPr>
          <w:rFonts w:ascii="Arial" w:hAnsi="Arial" w:cs="Arial"/>
          <w:sz w:val="24"/>
          <w:szCs w:val="24"/>
        </w:rPr>
        <w:t xml:space="preserve">the licensing objectives:- </w:t>
      </w:r>
    </w:p>
    <w:p w14:paraId="13241A00" w14:textId="77777777" w:rsidR="002459B8" w:rsidRPr="002459B8" w:rsidRDefault="002459B8" w:rsidP="002459B8">
      <w:pPr>
        <w:spacing w:after="0" w:line="240" w:lineRule="auto"/>
        <w:ind w:hanging="11"/>
        <w:jc w:val="both"/>
        <w:rPr>
          <w:rFonts w:ascii="Arial" w:hAnsi="Arial" w:cs="Arial"/>
          <w:sz w:val="24"/>
          <w:szCs w:val="24"/>
        </w:rPr>
      </w:pPr>
    </w:p>
    <w:p w14:paraId="6B061DAE" w14:textId="47AD8F42"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The Gambling Commission  </w:t>
      </w:r>
    </w:p>
    <w:p w14:paraId="64AD9871" w14:textId="685D9FBB"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Northumbria Police </w:t>
      </w:r>
    </w:p>
    <w:p w14:paraId="72BE072E" w14:textId="6AC5B115"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Tyne &amp; Wear Fire and Rescue Service </w:t>
      </w:r>
    </w:p>
    <w:p w14:paraId="7F2671A2" w14:textId="3D275EE7"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Safeguarding Children Board (or its equivalent post-September 2019) </w:t>
      </w:r>
    </w:p>
    <w:p w14:paraId="00E252DC" w14:textId="4A0949A4"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Other responsible authorities </w:t>
      </w:r>
    </w:p>
    <w:p w14:paraId="059170E8" w14:textId="64EC3B8F"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Safeguarding Adults Board </w:t>
      </w:r>
    </w:p>
    <w:p w14:paraId="37A5237D" w14:textId="1EDC2426"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Public Health </w:t>
      </w:r>
    </w:p>
    <w:p w14:paraId="554F4204" w14:textId="113C4D12"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Community Safety Partnership </w:t>
      </w:r>
    </w:p>
    <w:p w14:paraId="5CA4789B" w14:textId="2647D716"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Town Centre managers  </w:t>
      </w:r>
    </w:p>
    <w:p w14:paraId="2CB3B464" w14:textId="0BB28E95"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Local businesses </w:t>
      </w:r>
    </w:p>
    <w:p w14:paraId="051C3141" w14:textId="5C5A5DF8"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Local residents </w:t>
      </w:r>
    </w:p>
    <w:p w14:paraId="259A44AF" w14:textId="792CF782" w:rsidR="002459B8" w:rsidRPr="0047365C" w:rsidRDefault="002459B8" w:rsidP="00445F35">
      <w:pPr>
        <w:pStyle w:val="ListParagraph"/>
        <w:numPr>
          <w:ilvl w:val="0"/>
          <w:numId w:val="19"/>
        </w:numPr>
        <w:spacing w:after="0" w:line="240" w:lineRule="auto"/>
        <w:ind w:firstLine="0"/>
        <w:jc w:val="both"/>
        <w:rPr>
          <w:rFonts w:ascii="Arial" w:hAnsi="Arial" w:cs="Arial"/>
          <w:sz w:val="24"/>
          <w:szCs w:val="24"/>
        </w:rPr>
      </w:pPr>
      <w:r w:rsidRPr="0047365C">
        <w:rPr>
          <w:rFonts w:ascii="Arial" w:hAnsi="Arial" w:cs="Arial"/>
          <w:sz w:val="24"/>
          <w:szCs w:val="24"/>
        </w:rPr>
        <w:t xml:space="preserve">Relevant trade bodies and associations </w:t>
      </w:r>
    </w:p>
    <w:p w14:paraId="2A49BEA6" w14:textId="4098F936" w:rsidR="002459B8" w:rsidRPr="002459B8" w:rsidRDefault="002459B8" w:rsidP="0047365C">
      <w:pPr>
        <w:spacing w:after="0" w:line="240" w:lineRule="auto"/>
        <w:jc w:val="both"/>
        <w:rPr>
          <w:rFonts w:ascii="Arial" w:hAnsi="Arial" w:cs="Arial"/>
          <w:sz w:val="24"/>
          <w:szCs w:val="24"/>
        </w:rPr>
      </w:pPr>
    </w:p>
    <w:p w14:paraId="75E2FBE4" w14:textId="504BE9DB" w:rsidR="002459B8" w:rsidRPr="0047365C" w:rsidRDefault="002459B8" w:rsidP="002459B8">
      <w:pPr>
        <w:spacing w:after="0" w:line="240" w:lineRule="auto"/>
        <w:ind w:hanging="11"/>
        <w:jc w:val="both"/>
        <w:rPr>
          <w:rFonts w:ascii="Arial" w:hAnsi="Arial" w:cs="Arial"/>
          <w:b/>
          <w:bCs/>
          <w:sz w:val="24"/>
          <w:szCs w:val="24"/>
        </w:rPr>
      </w:pPr>
      <w:r w:rsidRPr="0047365C">
        <w:rPr>
          <w:rFonts w:ascii="Arial" w:hAnsi="Arial" w:cs="Arial"/>
          <w:b/>
          <w:bCs/>
          <w:sz w:val="24"/>
          <w:szCs w:val="24"/>
        </w:rPr>
        <w:t xml:space="preserve">12. </w:t>
      </w:r>
      <w:r w:rsidR="0047365C" w:rsidRPr="0047365C">
        <w:rPr>
          <w:rFonts w:ascii="Arial" w:hAnsi="Arial" w:cs="Arial"/>
          <w:b/>
          <w:bCs/>
          <w:sz w:val="24"/>
          <w:szCs w:val="24"/>
        </w:rPr>
        <w:tab/>
      </w:r>
      <w:r w:rsidRPr="0047365C">
        <w:rPr>
          <w:rFonts w:ascii="Arial" w:hAnsi="Arial" w:cs="Arial"/>
          <w:b/>
          <w:bCs/>
          <w:sz w:val="24"/>
          <w:szCs w:val="24"/>
        </w:rPr>
        <w:t xml:space="preserve">Public Health Approach to Gambling </w:t>
      </w:r>
    </w:p>
    <w:p w14:paraId="60895423" w14:textId="77777777" w:rsidR="002459B8" w:rsidRPr="002459B8" w:rsidRDefault="002459B8" w:rsidP="002459B8">
      <w:pPr>
        <w:spacing w:after="0" w:line="240" w:lineRule="auto"/>
        <w:ind w:hanging="11"/>
        <w:jc w:val="both"/>
        <w:rPr>
          <w:rFonts w:ascii="Arial" w:hAnsi="Arial" w:cs="Arial"/>
          <w:sz w:val="24"/>
          <w:szCs w:val="24"/>
        </w:rPr>
      </w:pPr>
    </w:p>
    <w:p w14:paraId="0F6DB5F5" w14:textId="30FEBBDB"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12.1 </w:t>
      </w:r>
      <w:r w:rsidR="0047365C">
        <w:rPr>
          <w:rFonts w:ascii="Arial" w:hAnsi="Arial" w:cs="Arial"/>
          <w:sz w:val="24"/>
          <w:szCs w:val="24"/>
        </w:rPr>
        <w:tab/>
      </w:r>
      <w:r w:rsidRPr="002459B8">
        <w:rPr>
          <w:rFonts w:ascii="Arial" w:hAnsi="Arial" w:cs="Arial"/>
          <w:sz w:val="24"/>
          <w:szCs w:val="24"/>
        </w:rPr>
        <w:t xml:space="preserve">The Authority supports a public health approach to gambling. </w:t>
      </w:r>
    </w:p>
    <w:p w14:paraId="7AA9874C" w14:textId="77777777" w:rsidR="002459B8" w:rsidRPr="002459B8" w:rsidRDefault="002459B8" w:rsidP="002459B8">
      <w:pPr>
        <w:spacing w:after="0" w:line="240" w:lineRule="auto"/>
        <w:ind w:hanging="11"/>
        <w:jc w:val="both"/>
        <w:rPr>
          <w:rFonts w:ascii="Arial" w:hAnsi="Arial" w:cs="Arial"/>
          <w:sz w:val="24"/>
          <w:szCs w:val="24"/>
        </w:rPr>
      </w:pPr>
    </w:p>
    <w:p w14:paraId="2D1A4AD8" w14:textId="2D1E25B8" w:rsidR="002459B8" w:rsidRPr="002459B8" w:rsidRDefault="002459B8" w:rsidP="0047365C">
      <w:pPr>
        <w:spacing w:after="0" w:line="240" w:lineRule="auto"/>
        <w:ind w:left="719" w:hanging="730"/>
        <w:jc w:val="both"/>
        <w:rPr>
          <w:rFonts w:ascii="Arial" w:hAnsi="Arial" w:cs="Arial"/>
          <w:sz w:val="24"/>
          <w:szCs w:val="24"/>
        </w:rPr>
      </w:pPr>
      <w:r w:rsidRPr="002459B8">
        <w:rPr>
          <w:rFonts w:ascii="Arial" w:hAnsi="Arial" w:cs="Arial"/>
          <w:sz w:val="24"/>
          <w:szCs w:val="24"/>
        </w:rPr>
        <w:lastRenderedPageBreak/>
        <w:t xml:space="preserve">12.2 </w:t>
      </w:r>
      <w:r w:rsidR="0047365C">
        <w:rPr>
          <w:rFonts w:ascii="Arial" w:hAnsi="Arial" w:cs="Arial"/>
          <w:sz w:val="24"/>
          <w:szCs w:val="24"/>
        </w:rPr>
        <w:tab/>
      </w:r>
      <w:r w:rsidRPr="002459B8">
        <w:rPr>
          <w:rFonts w:ascii="Arial" w:hAnsi="Arial" w:cs="Arial"/>
          <w:sz w:val="24"/>
          <w:szCs w:val="24"/>
        </w:rPr>
        <w:t xml:space="preserve">A public health approach to gambling needs to address the effects of gambling on the families and close associates of gamblers, and on the wider community – as well as on those who suffer harm from their own gambling. </w:t>
      </w:r>
      <w:r w:rsidR="0047365C">
        <w:rPr>
          <w:rFonts w:ascii="Arial" w:hAnsi="Arial" w:cs="Arial"/>
          <w:sz w:val="24"/>
          <w:szCs w:val="24"/>
        </w:rPr>
        <w:t xml:space="preserve"> </w:t>
      </w:r>
      <w:r w:rsidRPr="002459B8">
        <w:rPr>
          <w:rFonts w:ascii="Arial" w:hAnsi="Arial" w:cs="Arial"/>
          <w:sz w:val="24"/>
          <w:szCs w:val="24"/>
        </w:rPr>
        <w:t>It needs to recognise that a successful strategy cannot focus solely on individual gamblers but also needs to encompass products, environments and marketing and the wider context in which gambling occurs. It needs to understand that restrictions on, or interventions related to, any of these aspects can form part of a balanced approach, backed up by accurate, objective, accessible and understandable information.</w:t>
      </w:r>
      <w:r w:rsidR="00C5372D">
        <w:rPr>
          <w:rFonts w:ascii="Arial" w:hAnsi="Arial" w:cs="Arial"/>
          <w:sz w:val="24"/>
          <w:szCs w:val="24"/>
        </w:rPr>
        <w:t xml:space="preserve">  </w:t>
      </w:r>
      <w:r w:rsidRPr="002459B8">
        <w:rPr>
          <w:rFonts w:ascii="Arial" w:hAnsi="Arial" w:cs="Arial"/>
          <w:sz w:val="24"/>
          <w:szCs w:val="24"/>
        </w:rPr>
        <w:t xml:space="preserve">It should seek to ensure efficient distribution of resources for prevention and treatment based upon need. </w:t>
      </w:r>
      <w:r w:rsidR="0012443E">
        <w:rPr>
          <w:rStyle w:val="FootnoteReference"/>
          <w:rFonts w:ascii="Arial" w:hAnsi="Arial" w:cs="Arial"/>
          <w:sz w:val="24"/>
          <w:szCs w:val="24"/>
        </w:rPr>
        <w:footnoteReference w:id="1"/>
      </w:r>
      <w:r w:rsidRPr="002459B8">
        <w:rPr>
          <w:rFonts w:ascii="Arial" w:hAnsi="Arial" w:cs="Arial"/>
          <w:sz w:val="24"/>
          <w:szCs w:val="24"/>
        </w:rPr>
        <w:t xml:space="preserve"> </w:t>
      </w:r>
    </w:p>
    <w:p w14:paraId="39C8929D" w14:textId="77777777" w:rsidR="002459B8" w:rsidRPr="002459B8" w:rsidRDefault="002459B8" w:rsidP="002459B8">
      <w:pPr>
        <w:spacing w:after="0" w:line="240" w:lineRule="auto"/>
        <w:ind w:hanging="11"/>
        <w:jc w:val="both"/>
        <w:rPr>
          <w:rFonts w:ascii="Arial" w:hAnsi="Arial" w:cs="Arial"/>
          <w:sz w:val="24"/>
          <w:szCs w:val="24"/>
        </w:rPr>
      </w:pPr>
    </w:p>
    <w:p w14:paraId="04A80C56" w14:textId="57959B87"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12.3 </w:t>
      </w:r>
      <w:r w:rsidR="0047365C">
        <w:rPr>
          <w:rFonts w:ascii="Arial" w:hAnsi="Arial" w:cs="Arial"/>
          <w:sz w:val="24"/>
          <w:szCs w:val="24"/>
        </w:rPr>
        <w:tab/>
      </w:r>
      <w:r w:rsidRPr="002459B8">
        <w:rPr>
          <w:rFonts w:ascii="Arial" w:hAnsi="Arial" w:cs="Arial"/>
          <w:sz w:val="24"/>
          <w:szCs w:val="24"/>
        </w:rPr>
        <w:t xml:space="preserve">A public health approach to gambling also needs to address its effects on young and vulnerable people. Children and young people are a specific focus among those potentially vulnerable. </w:t>
      </w:r>
      <w:r w:rsidR="0047365C">
        <w:rPr>
          <w:rFonts w:ascii="Arial" w:hAnsi="Arial" w:cs="Arial"/>
          <w:sz w:val="24"/>
          <w:szCs w:val="24"/>
        </w:rPr>
        <w:t xml:space="preserve"> </w:t>
      </w:r>
      <w:r w:rsidRPr="002459B8">
        <w:rPr>
          <w:rFonts w:ascii="Arial" w:hAnsi="Arial" w:cs="Arial"/>
          <w:sz w:val="24"/>
          <w:szCs w:val="24"/>
        </w:rPr>
        <w:t xml:space="preserve">Their needs are </w:t>
      </w:r>
      <w:r w:rsidR="00C5372D" w:rsidRPr="002459B8">
        <w:rPr>
          <w:rFonts w:ascii="Arial" w:hAnsi="Arial" w:cs="Arial"/>
          <w:sz w:val="24"/>
          <w:szCs w:val="24"/>
        </w:rPr>
        <w:t>different,</w:t>
      </w:r>
      <w:r w:rsidRPr="002459B8">
        <w:rPr>
          <w:rFonts w:ascii="Arial" w:hAnsi="Arial" w:cs="Arial"/>
          <w:sz w:val="24"/>
          <w:szCs w:val="24"/>
        </w:rPr>
        <w:t xml:space="preserve"> and they may </w:t>
      </w:r>
      <w:r w:rsidR="00C5372D">
        <w:rPr>
          <w:rFonts w:ascii="Arial" w:hAnsi="Arial" w:cs="Arial"/>
          <w:sz w:val="24"/>
          <w:szCs w:val="24"/>
        </w:rPr>
        <w:t xml:space="preserve">need different approaches to reducing gambling related harm.  Primary prevention efforts can be targeted at young people, often aiming to </w:t>
      </w:r>
      <w:r w:rsidR="0012443E" w:rsidRPr="0012443E">
        <w:rPr>
          <w:rFonts w:ascii="Arial" w:hAnsi="Arial" w:cs="Arial"/>
          <w:sz w:val="24"/>
          <w:szCs w:val="24"/>
        </w:rPr>
        <w:t>reach them before they  have  gambled.  Treatment for  young  people  with  gambling</w:t>
      </w:r>
      <w:r w:rsidR="0012443E">
        <w:rPr>
          <w:rFonts w:ascii="Arial" w:hAnsi="Arial" w:cs="Arial"/>
          <w:sz w:val="24"/>
          <w:szCs w:val="24"/>
        </w:rPr>
        <w:t xml:space="preserve"> </w:t>
      </w:r>
      <w:r w:rsidR="0012443E" w:rsidRPr="0012443E">
        <w:rPr>
          <w:rFonts w:ascii="Arial" w:hAnsi="Arial" w:cs="Arial"/>
          <w:sz w:val="24"/>
          <w:szCs w:val="24"/>
        </w:rPr>
        <w:t>problems needs separate consideration to adult treatment. In most cases it is</w:t>
      </w:r>
      <w:r w:rsidR="0012443E">
        <w:rPr>
          <w:rFonts w:ascii="Arial" w:hAnsi="Arial" w:cs="Arial"/>
          <w:sz w:val="24"/>
          <w:szCs w:val="24"/>
        </w:rPr>
        <w:t xml:space="preserve"> likely to require lower threshold intervention and to address other, co-occurring problematic behaviours.</w:t>
      </w:r>
    </w:p>
    <w:p w14:paraId="3DEE0287" w14:textId="03DB488A" w:rsidR="002459B8" w:rsidRPr="002459B8" w:rsidRDefault="002459B8" w:rsidP="002459B8">
      <w:pPr>
        <w:spacing w:after="0" w:line="240" w:lineRule="auto"/>
        <w:ind w:hanging="11"/>
        <w:jc w:val="both"/>
        <w:rPr>
          <w:rFonts w:ascii="Arial" w:hAnsi="Arial" w:cs="Arial"/>
          <w:sz w:val="24"/>
          <w:szCs w:val="24"/>
        </w:rPr>
      </w:pPr>
    </w:p>
    <w:p w14:paraId="69E75277" w14:textId="2F3B0370"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12.4  </w:t>
      </w:r>
      <w:r w:rsidR="0012443E">
        <w:rPr>
          <w:rFonts w:ascii="Arial" w:hAnsi="Arial" w:cs="Arial"/>
          <w:sz w:val="24"/>
          <w:szCs w:val="24"/>
        </w:rPr>
        <w:tab/>
      </w:r>
      <w:r w:rsidRPr="002459B8">
        <w:rPr>
          <w:rFonts w:ascii="Arial" w:hAnsi="Arial" w:cs="Arial"/>
          <w:sz w:val="24"/>
          <w:szCs w:val="24"/>
        </w:rPr>
        <w:t>A public  health  approach  to  gambling  suggests  that  addressing</w:t>
      </w:r>
      <w:r w:rsidR="0012443E">
        <w:rPr>
          <w:rFonts w:ascii="Arial" w:hAnsi="Arial" w:cs="Arial"/>
          <w:sz w:val="24"/>
          <w:szCs w:val="24"/>
        </w:rPr>
        <w:t xml:space="preserve"> </w:t>
      </w:r>
      <w:r w:rsidRPr="002459B8">
        <w:rPr>
          <w:rFonts w:ascii="Arial" w:hAnsi="Arial" w:cs="Arial"/>
          <w:sz w:val="24"/>
          <w:szCs w:val="24"/>
        </w:rPr>
        <w:t xml:space="preserve">gambling’s effects on population health and wellbeing must involve a wider range of organisations than are currently engaged. </w:t>
      </w:r>
    </w:p>
    <w:p w14:paraId="6A5397DD" w14:textId="77777777" w:rsidR="002459B8" w:rsidRPr="002459B8" w:rsidRDefault="002459B8" w:rsidP="002459B8">
      <w:pPr>
        <w:spacing w:after="0" w:line="240" w:lineRule="auto"/>
        <w:ind w:hanging="11"/>
        <w:jc w:val="both"/>
        <w:rPr>
          <w:rFonts w:ascii="Arial" w:hAnsi="Arial" w:cs="Arial"/>
          <w:sz w:val="24"/>
          <w:szCs w:val="24"/>
        </w:rPr>
      </w:pPr>
    </w:p>
    <w:p w14:paraId="23F5E40F" w14:textId="2970F133"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12.5 </w:t>
      </w:r>
      <w:r w:rsidR="0012443E">
        <w:rPr>
          <w:rFonts w:ascii="Arial" w:hAnsi="Arial" w:cs="Arial"/>
          <w:sz w:val="24"/>
          <w:szCs w:val="24"/>
        </w:rPr>
        <w:tab/>
      </w:r>
      <w:r w:rsidRPr="002459B8">
        <w:rPr>
          <w:rFonts w:ascii="Arial" w:hAnsi="Arial" w:cs="Arial"/>
          <w:sz w:val="24"/>
          <w:szCs w:val="24"/>
        </w:rPr>
        <w:t xml:space="preserve">It would be desirable for venues to be able to provide evidence of </w:t>
      </w:r>
      <w:r w:rsidR="004847E2" w:rsidRPr="002459B8">
        <w:rPr>
          <w:rFonts w:ascii="Arial" w:hAnsi="Arial" w:cs="Arial"/>
          <w:sz w:val="24"/>
          <w:szCs w:val="24"/>
        </w:rPr>
        <w:t>self-exclusion</w:t>
      </w:r>
      <w:r w:rsidRPr="002459B8">
        <w:rPr>
          <w:rFonts w:ascii="Arial" w:hAnsi="Arial" w:cs="Arial"/>
          <w:sz w:val="24"/>
          <w:szCs w:val="24"/>
        </w:rPr>
        <w:t xml:space="preserve"> and refusal activity and be able to provide knowledge on referral routes to support services. Venues are encourage</w:t>
      </w:r>
      <w:r w:rsidR="0012443E">
        <w:rPr>
          <w:rFonts w:ascii="Arial" w:hAnsi="Arial" w:cs="Arial"/>
          <w:sz w:val="24"/>
          <w:szCs w:val="24"/>
        </w:rPr>
        <w:t>d</w:t>
      </w:r>
      <w:r w:rsidRPr="002459B8">
        <w:rPr>
          <w:rFonts w:ascii="Arial" w:hAnsi="Arial" w:cs="Arial"/>
          <w:sz w:val="24"/>
          <w:szCs w:val="24"/>
        </w:rPr>
        <w:t xml:space="preserve"> to train staff on identifying problematic issues and </w:t>
      </w:r>
      <w:r w:rsidR="004847E2">
        <w:rPr>
          <w:rFonts w:ascii="Arial" w:hAnsi="Arial" w:cs="Arial"/>
          <w:sz w:val="24"/>
          <w:szCs w:val="24"/>
        </w:rPr>
        <w:t xml:space="preserve">use </w:t>
      </w:r>
      <w:r w:rsidRPr="002459B8">
        <w:rPr>
          <w:rFonts w:ascii="Arial" w:hAnsi="Arial" w:cs="Arial"/>
          <w:sz w:val="24"/>
          <w:szCs w:val="24"/>
        </w:rPr>
        <w:t>practices like MECC if making referrals</w:t>
      </w:r>
      <w:r w:rsidR="00475555">
        <w:rPr>
          <w:rFonts w:ascii="Arial" w:hAnsi="Arial" w:cs="Arial"/>
          <w:sz w:val="24"/>
          <w:szCs w:val="24"/>
        </w:rPr>
        <w:t>.</w:t>
      </w:r>
      <w:r w:rsidRPr="002459B8">
        <w:rPr>
          <w:rFonts w:ascii="Arial" w:hAnsi="Arial" w:cs="Arial"/>
          <w:sz w:val="24"/>
          <w:szCs w:val="24"/>
        </w:rPr>
        <w:t xml:space="preserve">   </w:t>
      </w:r>
    </w:p>
    <w:p w14:paraId="2B3AE712" w14:textId="77777777" w:rsidR="002459B8" w:rsidRPr="002459B8" w:rsidRDefault="002459B8" w:rsidP="002459B8">
      <w:pPr>
        <w:spacing w:after="0" w:line="240" w:lineRule="auto"/>
        <w:ind w:hanging="11"/>
        <w:jc w:val="both"/>
        <w:rPr>
          <w:rFonts w:ascii="Arial" w:hAnsi="Arial" w:cs="Arial"/>
          <w:sz w:val="24"/>
          <w:szCs w:val="24"/>
        </w:rPr>
      </w:pPr>
    </w:p>
    <w:p w14:paraId="0DBF6C4B" w14:textId="04EF4F7B" w:rsidR="002459B8" w:rsidRPr="0012443E" w:rsidRDefault="002459B8" w:rsidP="002459B8">
      <w:pPr>
        <w:spacing w:after="0" w:line="240" w:lineRule="auto"/>
        <w:ind w:hanging="11"/>
        <w:jc w:val="both"/>
        <w:rPr>
          <w:rFonts w:ascii="Arial" w:hAnsi="Arial" w:cs="Arial"/>
          <w:b/>
          <w:bCs/>
          <w:sz w:val="24"/>
          <w:szCs w:val="24"/>
        </w:rPr>
      </w:pPr>
      <w:r w:rsidRPr="0012443E">
        <w:rPr>
          <w:rFonts w:ascii="Arial" w:hAnsi="Arial" w:cs="Arial"/>
          <w:b/>
          <w:bCs/>
          <w:sz w:val="24"/>
          <w:szCs w:val="24"/>
        </w:rPr>
        <w:t xml:space="preserve">13. </w:t>
      </w:r>
      <w:r w:rsidR="0012443E" w:rsidRPr="0012443E">
        <w:rPr>
          <w:rFonts w:ascii="Arial" w:hAnsi="Arial" w:cs="Arial"/>
          <w:b/>
          <w:bCs/>
          <w:sz w:val="24"/>
          <w:szCs w:val="24"/>
        </w:rPr>
        <w:tab/>
      </w:r>
      <w:r w:rsidRPr="0012443E">
        <w:rPr>
          <w:rFonts w:ascii="Arial" w:hAnsi="Arial" w:cs="Arial"/>
          <w:b/>
          <w:bCs/>
          <w:sz w:val="24"/>
          <w:szCs w:val="24"/>
        </w:rPr>
        <w:t xml:space="preserve">Regulatory Activities  </w:t>
      </w:r>
    </w:p>
    <w:p w14:paraId="03AA290E" w14:textId="77777777" w:rsidR="002459B8" w:rsidRPr="002459B8" w:rsidRDefault="002459B8" w:rsidP="002459B8">
      <w:pPr>
        <w:spacing w:after="0" w:line="240" w:lineRule="auto"/>
        <w:ind w:hanging="11"/>
        <w:jc w:val="both"/>
        <w:rPr>
          <w:rFonts w:ascii="Arial" w:hAnsi="Arial" w:cs="Arial"/>
          <w:sz w:val="24"/>
          <w:szCs w:val="24"/>
        </w:rPr>
      </w:pPr>
    </w:p>
    <w:p w14:paraId="31F5AD38" w14:textId="393ABBD9"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13.1 </w:t>
      </w:r>
      <w:r w:rsidR="0012443E">
        <w:rPr>
          <w:rFonts w:ascii="Arial" w:hAnsi="Arial" w:cs="Arial"/>
          <w:sz w:val="24"/>
          <w:szCs w:val="24"/>
        </w:rPr>
        <w:tab/>
      </w:r>
      <w:r w:rsidRPr="002459B8">
        <w:rPr>
          <w:rFonts w:ascii="Arial" w:hAnsi="Arial" w:cs="Arial"/>
          <w:sz w:val="24"/>
          <w:szCs w:val="24"/>
        </w:rPr>
        <w:t>The Authority will have regard to the provisions of the Regulator</w:t>
      </w:r>
      <w:r w:rsidR="004847E2">
        <w:rPr>
          <w:rFonts w:ascii="Arial" w:hAnsi="Arial" w:cs="Arial"/>
          <w:sz w:val="24"/>
          <w:szCs w:val="24"/>
        </w:rPr>
        <w:t>’</w:t>
      </w:r>
      <w:r w:rsidRPr="002459B8">
        <w:rPr>
          <w:rFonts w:ascii="Arial" w:hAnsi="Arial" w:cs="Arial"/>
          <w:sz w:val="24"/>
          <w:szCs w:val="24"/>
        </w:rPr>
        <w:t xml:space="preserve">s Code </w:t>
      </w:r>
    </w:p>
    <w:p w14:paraId="3902FA7C" w14:textId="11BAA22D" w:rsidR="002459B8" w:rsidRPr="002459B8" w:rsidRDefault="002459B8" w:rsidP="0012443E">
      <w:pPr>
        <w:spacing w:after="0" w:line="240" w:lineRule="auto"/>
        <w:ind w:firstLine="720"/>
        <w:jc w:val="both"/>
        <w:rPr>
          <w:rFonts w:ascii="Arial" w:hAnsi="Arial" w:cs="Arial"/>
          <w:sz w:val="24"/>
          <w:szCs w:val="24"/>
        </w:rPr>
      </w:pPr>
      <w:r w:rsidRPr="002459B8">
        <w:rPr>
          <w:rFonts w:ascii="Arial" w:hAnsi="Arial" w:cs="Arial"/>
          <w:sz w:val="24"/>
          <w:szCs w:val="24"/>
        </w:rPr>
        <w:t xml:space="preserve">when carrying out its regulatory activities under the Act. </w:t>
      </w:r>
      <w:r w:rsidR="0012443E">
        <w:rPr>
          <w:rFonts w:ascii="Arial" w:hAnsi="Arial" w:cs="Arial"/>
          <w:sz w:val="24"/>
          <w:szCs w:val="24"/>
        </w:rPr>
        <w:t xml:space="preserve"> </w:t>
      </w:r>
      <w:r w:rsidRPr="002459B8">
        <w:rPr>
          <w:rFonts w:ascii="Arial" w:hAnsi="Arial" w:cs="Arial"/>
          <w:sz w:val="24"/>
          <w:szCs w:val="24"/>
        </w:rPr>
        <w:t xml:space="preserve">The code can be </w:t>
      </w:r>
    </w:p>
    <w:p w14:paraId="65FABCC6" w14:textId="12F05A89" w:rsidR="0012443E" w:rsidRDefault="002459B8" w:rsidP="0012443E">
      <w:pPr>
        <w:spacing w:after="0" w:line="240" w:lineRule="auto"/>
        <w:ind w:firstLine="720"/>
        <w:jc w:val="both"/>
        <w:rPr>
          <w:rFonts w:ascii="Arial" w:hAnsi="Arial" w:cs="Arial"/>
          <w:sz w:val="24"/>
          <w:szCs w:val="24"/>
        </w:rPr>
      </w:pPr>
      <w:r w:rsidRPr="002459B8">
        <w:rPr>
          <w:rFonts w:ascii="Arial" w:hAnsi="Arial" w:cs="Arial"/>
          <w:sz w:val="24"/>
          <w:szCs w:val="24"/>
        </w:rPr>
        <w:t xml:space="preserve">viewed at: </w:t>
      </w:r>
      <w:hyperlink r:id="rId14" w:history="1">
        <w:r w:rsidR="0012443E" w:rsidRPr="00754B5D">
          <w:rPr>
            <w:rStyle w:val="Hyperlink"/>
            <w:rFonts w:ascii="Arial" w:hAnsi="Arial" w:cs="Arial"/>
            <w:sz w:val="24"/>
            <w:szCs w:val="24"/>
          </w:rPr>
          <w:t>www.gov.uk/government/publications/regulators-code</w:t>
        </w:r>
      </w:hyperlink>
      <w:r w:rsidR="0012443E">
        <w:rPr>
          <w:rFonts w:ascii="Arial" w:hAnsi="Arial" w:cs="Arial"/>
          <w:sz w:val="24"/>
          <w:szCs w:val="24"/>
        </w:rPr>
        <w:t>.</w:t>
      </w:r>
    </w:p>
    <w:p w14:paraId="42504947" w14:textId="3FEC4408" w:rsidR="002459B8" w:rsidRPr="002459B8" w:rsidRDefault="002459B8" w:rsidP="0012443E">
      <w:pPr>
        <w:spacing w:after="0" w:line="240" w:lineRule="auto"/>
        <w:ind w:firstLine="720"/>
        <w:jc w:val="both"/>
        <w:rPr>
          <w:rFonts w:ascii="Arial" w:hAnsi="Arial" w:cs="Arial"/>
          <w:sz w:val="24"/>
          <w:szCs w:val="24"/>
        </w:rPr>
      </w:pPr>
      <w:r w:rsidRPr="002459B8">
        <w:rPr>
          <w:rFonts w:ascii="Arial" w:hAnsi="Arial" w:cs="Arial"/>
          <w:sz w:val="24"/>
          <w:szCs w:val="24"/>
        </w:rPr>
        <w:t xml:space="preserve"> </w:t>
      </w:r>
    </w:p>
    <w:p w14:paraId="1B5600AE" w14:textId="60AD4B2A"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13.2 </w:t>
      </w:r>
      <w:r w:rsidR="0012443E">
        <w:rPr>
          <w:rFonts w:ascii="Arial" w:hAnsi="Arial" w:cs="Arial"/>
          <w:sz w:val="24"/>
          <w:szCs w:val="24"/>
        </w:rPr>
        <w:tab/>
      </w:r>
      <w:r w:rsidRPr="002459B8">
        <w:rPr>
          <w:rFonts w:ascii="Arial" w:hAnsi="Arial" w:cs="Arial"/>
          <w:sz w:val="24"/>
          <w:szCs w:val="24"/>
        </w:rPr>
        <w:t>Part 15 of the Act grants authorised officers of the Authority various</w:t>
      </w:r>
      <w:r w:rsidR="0012443E">
        <w:rPr>
          <w:rFonts w:ascii="Arial" w:hAnsi="Arial" w:cs="Arial"/>
          <w:sz w:val="24"/>
          <w:szCs w:val="24"/>
        </w:rPr>
        <w:t xml:space="preserve"> </w:t>
      </w:r>
      <w:r w:rsidRPr="002459B8">
        <w:rPr>
          <w:rFonts w:ascii="Arial" w:hAnsi="Arial" w:cs="Arial"/>
          <w:sz w:val="24"/>
          <w:szCs w:val="24"/>
        </w:rPr>
        <w:t>powers of inspection both prior to the grant of a premises licence or other</w:t>
      </w:r>
      <w:r w:rsidR="0012443E">
        <w:rPr>
          <w:rFonts w:ascii="Arial" w:hAnsi="Arial" w:cs="Arial"/>
          <w:sz w:val="24"/>
          <w:szCs w:val="24"/>
        </w:rPr>
        <w:t xml:space="preserve"> </w:t>
      </w:r>
      <w:r w:rsidRPr="002459B8">
        <w:rPr>
          <w:rFonts w:ascii="Arial" w:hAnsi="Arial" w:cs="Arial"/>
          <w:sz w:val="24"/>
          <w:szCs w:val="24"/>
        </w:rPr>
        <w:t xml:space="preserve">permission and after issue.  </w:t>
      </w:r>
    </w:p>
    <w:p w14:paraId="31E7346A" w14:textId="16072CED"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2F6451A2" w14:textId="4F80C74C"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13.3 </w:t>
      </w:r>
      <w:r w:rsidR="0012443E">
        <w:rPr>
          <w:rFonts w:ascii="Arial" w:hAnsi="Arial" w:cs="Arial"/>
          <w:sz w:val="24"/>
          <w:szCs w:val="24"/>
        </w:rPr>
        <w:tab/>
      </w:r>
      <w:r w:rsidRPr="002459B8">
        <w:rPr>
          <w:rFonts w:ascii="Arial" w:hAnsi="Arial" w:cs="Arial"/>
          <w:sz w:val="24"/>
          <w:szCs w:val="24"/>
        </w:rPr>
        <w:t>Prior to any application an authorised officer may inspect for the purpose</w:t>
      </w:r>
      <w:r w:rsidR="0012443E">
        <w:rPr>
          <w:rFonts w:ascii="Arial" w:hAnsi="Arial" w:cs="Arial"/>
          <w:sz w:val="24"/>
          <w:szCs w:val="24"/>
        </w:rPr>
        <w:t xml:space="preserve"> </w:t>
      </w:r>
      <w:r w:rsidRPr="002459B8">
        <w:rPr>
          <w:rFonts w:ascii="Arial" w:hAnsi="Arial" w:cs="Arial"/>
          <w:sz w:val="24"/>
          <w:szCs w:val="24"/>
        </w:rPr>
        <w:t xml:space="preserve">of assessing, having regard to the licensing objectives, the likely effects of activity carried on in reliance on a premises licence or other permission.  </w:t>
      </w:r>
    </w:p>
    <w:p w14:paraId="369C70B2"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310FF914" w14:textId="6E8E35A7"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13.4 </w:t>
      </w:r>
      <w:r w:rsidR="0012443E">
        <w:rPr>
          <w:rFonts w:ascii="Arial" w:hAnsi="Arial" w:cs="Arial"/>
          <w:sz w:val="24"/>
          <w:szCs w:val="24"/>
        </w:rPr>
        <w:tab/>
      </w:r>
      <w:r w:rsidRPr="002459B8">
        <w:rPr>
          <w:rFonts w:ascii="Arial" w:hAnsi="Arial" w:cs="Arial"/>
          <w:sz w:val="24"/>
          <w:szCs w:val="24"/>
        </w:rPr>
        <w:t>Once issued it is essential to ensure a licence or other permission is being</w:t>
      </w:r>
      <w:r w:rsidR="0012443E">
        <w:rPr>
          <w:rFonts w:ascii="Arial" w:hAnsi="Arial" w:cs="Arial"/>
          <w:sz w:val="24"/>
          <w:szCs w:val="24"/>
        </w:rPr>
        <w:t xml:space="preserve"> </w:t>
      </w:r>
      <w:r w:rsidRPr="002459B8">
        <w:rPr>
          <w:rFonts w:ascii="Arial" w:hAnsi="Arial" w:cs="Arial"/>
          <w:sz w:val="24"/>
          <w:szCs w:val="24"/>
        </w:rPr>
        <w:t xml:space="preserve">maintained and operated so as  to ensure the  continued  promotion  of  the licensing objectives and compliance with the Act and any conditions attached to the licence or permission. </w:t>
      </w:r>
    </w:p>
    <w:p w14:paraId="4CD332C1"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lastRenderedPageBreak/>
        <w:t xml:space="preserve"> </w:t>
      </w:r>
    </w:p>
    <w:p w14:paraId="775CA081" w14:textId="1D453A58" w:rsidR="002459B8" w:rsidRPr="002459B8" w:rsidRDefault="002459B8" w:rsidP="0012443E">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13.5 </w:t>
      </w:r>
      <w:r w:rsidR="0012443E">
        <w:rPr>
          <w:rFonts w:ascii="Arial" w:hAnsi="Arial" w:cs="Arial"/>
          <w:sz w:val="24"/>
          <w:szCs w:val="24"/>
        </w:rPr>
        <w:tab/>
      </w:r>
      <w:r w:rsidRPr="002459B8">
        <w:rPr>
          <w:rFonts w:ascii="Arial" w:hAnsi="Arial" w:cs="Arial"/>
          <w:sz w:val="24"/>
          <w:szCs w:val="24"/>
        </w:rPr>
        <w:t>In exercising its functions under Part 15 of the Act with respect to the</w:t>
      </w:r>
      <w:r w:rsidR="0012443E">
        <w:rPr>
          <w:rFonts w:ascii="Arial" w:hAnsi="Arial" w:cs="Arial"/>
          <w:sz w:val="24"/>
          <w:szCs w:val="24"/>
        </w:rPr>
        <w:t xml:space="preserve"> </w:t>
      </w:r>
      <w:r w:rsidRPr="002459B8">
        <w:rPr>
          <w:rFonts w:ascii="Arial" w:hAnsi="Arial" w:cs="Arial"/>
          <w:sz w:val="24"/>
          <w:szCs w:val="24"/>
        </w:rPr>
        <w:t xml:space="preserve">inspection of premises and the powers under section 346 of the Act to institute criminal proceedings in  respect  of  the  offences  specified, the  Authority  is guided by the Statutory Guidance from the Commission and proposes to act in accordance with the principles stated in this section. </w:t>
      </w:r>
    </w:p>
    <w:p w14:paraId="37865DB0" w14:textId="7903D182" w:rsidR="002459B8" w:rsidRPr="002459B8" w:rsidRDefault="002459B8" w:rsidP="002459B8">
      <w:pPr>
        <w:spacing w:after="0" w:line="240" w:lineRule="auto"/>
        <w:ind w:hanging="11"/>
        <w:jc w:val="both"/>
        <w:rPr>
          <w:rFonts w:ascii="Arial" w:hAnsi="Arial" w:cs="Arial"/>
          <w:sz w:val="24"/>
          <w:szCs w:val="24"/>
        </w:rPr>
      </w:pPr>
    </w:p>
    <w:p w14:paraId="298A7790" w14:textId="0035A7B8"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13.6 </w:t>
      </w:r>
      <w:r w:rsidR="0012443E">
        <w:rPr>
          <w:rFonts w:ascii="Arial" w:hAnsi="Arial" w:cs="Arial"/>
          <w:sz w:val="24"/>
          <w:szCs w:val="24"/>
        </w:rPr>
        <w:tab/>
      </w:r>
      <w:r w:rsidRPr="002459B8">
        <w:rPr>
          <w:rFonts w:ascii="Arial" w:hAnsi="Arial" w:cs="Arial"/>
          <w:sz w:val="24"/>
          <w:szCs w:val="24"/>
        </w:rPr>
        <w:t>The Authority’s use of its powers of inspection and enforcement will be:</w:t>
      </w:r>
    </w:p>
    <w:p w14:paraId="40198DBA" w14:textId="77777777" w:rsidR="002459B8" w:rsidRPr="002459B8" w:rsidRDefault="002459B8" w:rsidP="002459B8">
      <w:pPr>
        <w:spacing w:after="0" w:line="240" w:lineRule="auto"/>
        <w:ind w:hanging="11"/>
        <w:jc w:val="both"/>
        <w:rPr>
          <w:rFonts w:ascii="Arial" w:hAnsi="Arial" w:cs="Arial"/>
          <w:sz w:val="24"/>
          <w:szCs w:val="24"/>
        </w:rPr>
      </w:pPr>
    </w:p>
    <w:p w14:paraId="6A49C383" w14:textId="2C3BA63C" w:rsidR="002459B8" w:rsidRPr="0012443E" w:rsidRDefault="002459B8" w:rsidP="00445F35">
      <w:pPr>
        <w:pStyle w:val="ListParagraph"/>
        <w:numPr>
          <w:ilvl w:val="0"/>
          <w:numId w:val="20"/>
        </w:numPr>
        <w:spacing w:after="0" w:line="240" w:lineRule="auto"/>
        <w:ind w:hanging="11"/>
        <w:jc w:val="both"/>
        <w:rPr>
          <w:rFonts w:ascii="Arial" w:hAnsi="Arial" w:cs="Arial"/>
          <w:sz w:val="24"/>
          <w:szCs w:val="24"/>
        </w:rPr>
      </w:pPr>
      <w:r w:rsidRPr="0012443E">
        <w:rPr>
          <w:rFonts w:ascii="Arial" w:hAnsi="Arial" w:cs="Arial"/>
          <w:sz w:val="24"/>
          <w:szCs w:val="24"/>
        </w:rPr>
        <w:t xml:space="preserve">proportionate - the Authority will only intervene when necessary, </w:t>
      </w:r>
      <w:r w:rsidRPr="0012443E">
        <w:rPr>
          <w:rFonts w:ascii="Arial" w:hAnsi="Arial" w:cs="Arial"/>
          <w:sz w:val="24"/>
          <w:szCs w:val="24"/>
        </w:rPr>
        <w:tab/>
        <w:t xml:space="preserve">remedies will be appropriate to the risk posed, and costs will be </w:t>
      </w:r>
    </w:p>
    <w:p w14:paraId="2ADE5727" w14:textId="562A0835" w:rsidR="002459B8" w:rsidRPr="002459B8" w:rsidRDefault="0012443E"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identified and minimised, </w:t>
      </w:r>
    </w:p>
    <w:p w14:paraId="2EC22F7D" w14:textId="003FEE59" w:rsidR="002459B8" w:rsidRPr="0012443E" w:rsidRDefault="002459B8" w:rsidP="00445F35">
      <w:pPr>
        <w:pStyle w:val="ListParagraph"/>
        <w:numPr>
          <w:ilvl w:val="0"/>
          <w:numId w:val="20"/>
        </w:numPr>
        <w:spacing w:after="0" w:line="240" w:lineRule="auto"/>
        <w:ind w:hanging="11"/>
        <w:jc w:val="both"/>
        <w:rPr>
          <w:rFonts w:ascii="Arial" w:hAnsi="Arial" w:cs="Arial"/>
          <w:sz w:val="24"/>
          <w:szCs w:val="24"/>
        </w:rPr>
      </w:pPr>
      <w:r w:rsidRPr="0012443E">
        <w:rPr>
          <w:rFonts w:ascii="Arial" w:hAnsi="Arial" w:cs="Arial"/>
          <w:sz w:val="24"/>
          <w:szCs w:val="24"/>
        </w:rPr>
        <w:t xml:space="preserve">accountable - the Authority will be able to justify its decisions and be </w:t>
      </w:r>
    </w:p>
    <w:p w14:paraId="6AA48A5A" w14:textId="6825210D" w:rsidR="002459B8" w:rsidRPr="002459B8" w:rsidRDefault="0012443E"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subject to public scrutiny, </w:t>
      </w:r>
    </w:p>
    <w:p w14:paraId="455C8486" w14:textId="27956F11" w:rsidR="002459B8" w:rsidRPr="0012443E" w:rsidRDefault="002459B8" w:rsidP="00445F35">
      <w:pPr>
        <w:pStyle w:val="ListParagraph"/>
        <w:numPr>
          <w:ilvl w:val="0"/>
          <w:numId w:val="20"/>
        </w:numPr>
        <w:spacing w:after="0" w:line="240" w:lineRule="auto"/>
        <w:ind w:hanging="11"/>
        <w:jc w:val="both"/>
        <w:rPr>
          <w:rFonts w:ascii="Arial" w:hAnsi="Arial" w:cs="Arial"/>
          <w:sz w:val="24"/>
          <w:szCs w:val="24"/>
        </w:rPr>
      </w:pPr>
      <w:r w:rsidRPr="0012443E">
        <w:rPr>
          <w:rFonts w:ascii="Arial" w:hAnsi="Arial" w:cs="Arial"/>
          <w:sz w:val="24"/>
          <w:szCs w:val="24"/>
        </w:rPr>
        <w:t xml:space="preserve">consistent - rules and standards will be joined up and implemented </w:t>
      </w:r>
    </w:p>
    <w:p w14:paraId="0954DCC1" w14:textId="757AF237" w:rsidR="002459B8" w:rsidRPr="002459B8" w:rsidRDefault="0012443E"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fairly, </w:t>
      </w:r>
    </w:p>
    <w:p w14:paraId="17A583F3" w14:textId="3AB90F57" w:rsidR="002459B8" w:rsidRPr="0012443E" w:rsidRDefault="002459B8" w:rsidP="00445F35">
      <w:pPr>
        <w:pStyle w:val="ListParagraph"/>
        <w:numPr>
          <w:ilvl w:val="0"/>
          <w:numId w:val="20"/>
        </w:numPr>
        <w:spacing w:after="0" w:line="240" w:lineRule="auto"/>
        <w:ind w:hanging="11"/>
        <w:jc w:val="both"/>
        <w:rPr>
          <w:rFonts w:ascii="Arial" w:hAnsi="Arial" w:cs="Arial"/>
          <w:sz w:val="24"/>
          <w:szCs w:val="24"/>
        </w:rPr>
      </w:pPr>
      <w:r w:rsidRPr="0012443E">
        <w:rPr>
          <w:rFonts w:ascii="Arial" w:hAnsi="Arial" w:cs="Arial"/>
          <w:sz w:val="24"/>
          <w:szCs w:val="24"/>
        </w:rPr>
        <w:t xml:space="preserve">transparent - the Authority will be open and keep requirements and </w:t>
      </w:r>
    </w:p>
    <w:p w14:paraId="43C3BEB8" w14:textId="37831CFF" w:rsidR="002459B8" w:rsidRPr="002459B8" w:rsidRDefault="0012443E"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conditions as simple and user friendly as possible, and </w:t>
      </w:r>
    </w:p>
    <w:p w14:paraId="47787096" w14:textId="28A282BE" w:rsidR="002459B8" w:rsidRPr="0012443E" w:rsidRDefault="002459B8" w:rsidP="00445F35">
      <w:pPr>
        <w:pStyle w:val="ListParagraph"/>
        <w:numPr>
          <w:ilvl w:val="0"/>
          <w:numId w:val="20"/>
        </w:numPr>
        <w:spacing w:after="0" w:line="240" w:lineRule="auto"/>
        <w:ind w:hanging="11"/>
        <w:jc w:val="both"/>
        <w:rPr>
          <w:rFonts w:ascii="Arial" w:hAnsi="Arial" w:cs="Arial"/>
          <w:sz w:val="24"/>
          <w:szCs w:val="24"/>
        </w:rPr>
      </w:pPr>
      <w:r w:rsidRPr="0012443E">
        <w:rPr>
          <w:rFonts w:ascii="Arial" w:hAnsi="Arial" w:cs="Arial"/>
          <w:sz w:val="24"/>
          <w:szCs w:val="24"/>
        </w:rPr>
        <w:t xml:space="preserve">targeted - the Authority will use its regulatory powers to focus on </w:t>
      </w:r>
    </w:p>
    <w:p w14:paraId="7283F8DD" w14:textId="79707D27" w:rsidR="002459B8" w:rsidRPr="002459B8" w:rsidRDefault="00345943" w:rsidP="002459B8">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2459B8" w:rsidRPr="002459B8">
        <w:rPr>
          <w:rFonts w:ascii="Arial" w:hAnsi="Arial" w:cs="Arial"/>
          <w:sz w:val="24"/>
          <w:szCs w:val="24"/>
        </w:rPr>
        <w:tab/>
        <w:t xml:space="preserve">problems and minimise side effects. </w:t>
      </w:r>
    </w:p>
    <w:p w14:paraId="4BEF3656" w14:textId="77777777" w:rsidR="002459B8" w:rsidRPr="002459B8" w:rsidRDefault="002459B8" w:rsidP="002459B8">
      <w:pPr>
        <w:spacing w:after="0" w:line="240" w:lineRule="auto"/>
        <w:ind w:hanging="11"/>
        <w:jc w:val="both"/>
        <w:rPr>
          <w:rFonts w:ascii="Arial" w:hAnsi="Arial" w:cs="Arial"/>
          <w:sz w:val="24"/>
          <w:szCs w:val="24"/>
        </w:rPr>
      </w:pPr>
      <w:r w:rsidRPr="002459B8">
        <w:rPr>
          <w:rFonts w:ascii="Arial" w:hAnsi="Arial" w:cs="Arial"/>
          <w:sz w:val="24"/>
          <w:szCs w:val="24"/>
        </w:rPr>
        <w:t xml:space="preserve"> </w:t>
      </w:r>
    </w:p>
    <w:p w14:paraId="6EAA08E4" w14:textId="61E97723" w:rsidR="002459B8" w:rsidRDefault="002459B8" w:rsidP="00345943">
      <w:pPr>
        <w:spacing w:after="0" w:line="240" w:lineRule="auto"/>
        <w:ind w:left="720"/>
        <w:jc w:val="both"/>
        <w:rPr>
          <w:rFonts w:ascii="Arial" w:hAnsi="Arial" w:cs="Arial"/>
          <w:sz w:val="24"/>
          <w:szCs w:val="24"/>
        </w:rPr>
      </w:pPr>
      <w:r w:rsidRPr="002459B8">
        <w:rPr>
          <w:rFonts w:ascii="Arial" w:hAnsi="Arial" w:cs="Arial"/>
          <w:sz w:val="24"/>
          <w:szCs w:val="24"/>
        </w:rPr>
        <w:t xml:space="preserve">The  Authority  used the  above  criteria  in  the  development of its Enforcement Policy which it will follow in the exercise of its functions under the Act. </w:t>
      </w:r>
      <w:r w:rsidR="00345943">
        <w:rPr>
          <w:rFonts w:ascii="Arial" w:hAnsi="Arial" w:cs="Arial"/>
          <w:sz w:val="24"/>
          <w:szCs w:val="24"/>
        </w:rPr>
        <w:t xml:space="preserve"> </w:t>
      </w:r>
      <w:r w:rsidRPr="002459B8">
        <w:rPr>
          <w:rFonts w:ascii="Arial" w:hAnsi="Arial" w:cs="Arial"/>
          <w:sz w:val="24"/>
          <w:szCs w:val="24"/>
        </w:rPr>
        <w:t xml:space="preserve">The policy can be viewed at: </w:t>
      </w:r>
      <w:hyperlink r:id="rId15" w:history="1">
        <w:r w:rsidRPr="00E66968">
          <w:rPr>
            <w:rStyle w:val="Hyperlink"/>
            <w:rFonts w:ascii="Arial" w:hAnsi="Arial" w:cs="Arial"/>
            <w:sz w:val="24"/>
            <w:szCs w:val="24"/>
          </w:rPr>
          <w:t>www.southtyneside.gov.uk</w:t>
        </w:r>
      </w:hyperlink>
      <w:r w:rsidR="00345943">
        <w:rPr>
          <w:rStyle w:val="Hyperlink"/>
          <w:rFonts w:ascii="Arial" w:hAnsi="Arial" w:cs="Arial"/>
          <w:sz w:val="24"/>
          <w:szCs w:val="24"/>
        </w:rPr>
        <w:t>.</w:t>
      </w:r>
    </w:p>
    <w:p w14:paraId="540C1FCE" w14:textId="702D093C" w:rsidR="002459B8" w:rsidRDefault="002459B8" w:rsidP="002459B8">
      <w:pPr>
        <w:spacing w:after="0" w:line="240" w:lineRule="auto"/>
        <w:ind w:hanging="11"/>
        <w:jc w:val="both"/>
        <w:rPr>
          <w:rFonts w:ascii="Arial" w:hAnsi="Arial" w:cs="Arial"/>
          <w:sz w:val="24"/>
          <w:szCs w:val="24"/>
        </w:rPr>
      </w:pPr>
    </w:p>
    <w:p w14:paraId="077B5DC3" w14:textId="23A67B64" w:rsidR="002459B8" w:rsidRPr="002459B8" w:rsidRDefault="002459B8" w:rsidP="0034594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13.7 </w:t>
      </w:r>
      <w:r w:rsidR="00345943">
        <w:rPr>
          <w:rFonts w:ascii="Arial" w:hAnsi="Arial" w:cs="Arial"/>
          <w:sz w:val="24"/>
          <w:szCs w:val="24"/>
        </w:rPr>
        <w:tab/>
      </w:r>
      <w:r w:rsidRPr="002459B8">
        <w:rPr>
          <w:rFonts w:ascii="Arial" w:hAnsi="Arial" w:cs="Arial"/>
          <w:sz w:val="24"/>
          <w:szCs w:val="24"/>
        </w:rPr>
        <w:t xml:space="preserve">The Authority will adopt a risk-based inspection programme, which will involve targeting high risk premises which require greater attention, whilst applying a lighter touch in respect of low risk premises, so that resources are more effectively concentrated on problem premises.  </w:t>
      </w:r>
    </w:p>
    <w:p w14:paraId="0B1CBC5E" w14:textId="77777777" w:rsidR="002459B8" w:rsidRPr="002459B8" w:rsidRDefault="002459B8" w:rsidP="002459B8">
      <w:pPr>
        <w:spacing w:after="0" w:line="240" w:lineRule="auto"/>
        <w:ind w:hanging="11"/>
        <w:jc w:val="both"/>
        <w:rPr>
          <w:rFonts w:ascii="Arial" w:hAnsi="Arial" w:cs="Arial"/>
          <w:sz w:val="24"/>
          <w:szCs w:val="24"/>
        </w:rPr>
      </w:pPr>
    </w:p>
    <w:p w14:paraId="58CB5741" w14:textId="28D33E70" w:rsidR="002459B8" w:rsidRPr="002459B8" w:rsidRDefault="002459B8" w:rsidP="0034594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13.8 </w:t>
      </w:r>
      <w:r w:rsidR="00345943">
        <w:rPr>
          <w:rFonts w:ascii="Arial" w:hAnsi="Arial" w:cs="Arial"/>
          <w:sz w:val="24"/>
          <w:szCs w:val="24"/>
        </w:rPr>
        <w:tab/>
      </w:r>
      <w:r w:rsidRPr="002459B8">
        <w:rPr>
          <w:rFonts w:ascii="Arial" w:hAnsi="Arial" w:cs="Arial"/>
          <w:sz w:val="24"/>
          <w:szCs w:val="24"/>
        </w:rPr>
        <w:t xml:space="preserve">The Authority will be guided by complaints from responsible authorities and interested parties when establishing the level of risk presented by any premises. </w:t>
      </w:r>
    </w:p>
    <w:p w14:paraId="10F4EBE5" w14:textId="77777777" w:rsidR="002459B8" w:rsidRPr="002459B8" w:rsidRDefault="002459B8" w:rsidP="002459B8">
      <w:pPr>
        <w:spacing w:after="0" w:line="240" w:lineRule="auto"/>
        <w:ind w:hanging="11"/>
        <w:jc w:val="both"/>
        <w:rPr>
          <w:rFonts w:ascii="Arial" w:hAnsi="Arial" w:cs="Arial"/>
          <w:sz w:val="24"/>
          <w:szCs w:val="24"/>
        </w:rPr>
      </w:pPr>
    </w:p>
    <w:p w14:paraId="1DBA4322" w14:textId="4E918B75" w:rsidR="002459B8" w:rsidRPr="002459B8" w:rsidRDefault="002459B8" w:rsidP="0034594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13.9 </w:t>
      </w:r>
      <w:r w:rsidR="00345943">
        <w:rPr>
          <w:rFonts w:ascii="Arial" w:hAnsi="Arial" w:cs="Arial"/>
          <w:sz w:val="24"/>
          <w:szCs w:val="24"/>
        </w:rPr>
        <w:tab/>
      </w:r>
      <w:r w:rsidRPr="002459B8">
        <w:rPr>
          <w:rFonts w:ascii="Arial" w:hAnsi="Arial" w:cs="Arial"/>
          <w:sz w:val="24"/>
          <w:szCs w:val="24"/>
        </w:rPr>
        <w:t xml:space="preserve">The main enforcement and compliance role for the Authority in terms of the Act  is to ensure compliance with the premises licences and other permissions which it authorises. </w:t>
      </w:r>
      <w:r w:rsidR="00345943">
        <w:rPr>
          <w:rFonts w:ascii="Arial" w:hAnsi="Arial" w:cs="Arial"/>
          <w:sz w:val="24"/>
          <w:szCs w:val="24"/>
        </w:rPr>
        <w:t>.</w:t>
      </w:r>
      <w:r w:rsidRPr="002459B8">
        <w:rPr>
          <w:rFonts w:ascii="Arial" w:hAnsi="Arial" w:cs="Arial"/>
          <w:sz w:val="24"/>
          <w:szCs w:val="24"/>
        </w:rPr>
        <w:t xml:space="preserve">The above criteria are subject to any further guidance which the Authority may be required or recommended to follow by any person or body authorised to issue guidance in respect of the Authority’s powers under the Act. </w:t>
      </w:r>
    </w:p>
    <w:p w14:paraId="6E15FE31" w14:textId="77777777" w:rsidR="002459B8" w:rsidRPr="002459B8" w:rsidRDefault="002459B8" w:rsidP="002459B8">
      <w:pPr>
        <w:spacing w:after="0" w:line="240" w:lineRule="auto"/>
        <w:ind w:hanging="11"/>
        <w:jc w:val="both"/>
        <w:rPr>
          <w:rFonts w:ascii="Arial" w:hAnsi="Arial" w:cs="Arial"/>
          <w:sz w:val="24"/>
          <w:szCs w:val="24"/>
        </w:rPr>
      </w:pPr>
    </w:p>
    <w:p w14:paraId="5CC58FB1" w14:textId="2A31DDFA" w:rsidR="002459B8" w:rsidRPr="00345943" w:rsidRDefault="002459B8" w:rsidP="002459B8">
      <w:pPr>
        <w:spacing w:after="0" w:line="240" w:lineRule="auto"/>
        <w:ind w:hanging="11"/>
        <w:jc w:val="both"/>
        <w:rPr>
          <w:rFonts w:ascii="Arial" w:hAnsi="Arial" w:cs="Arial"/>
          <w:b/>
          <w:bCs/>
          <w:sz w:val="24"/>
          <w:szCs w:val="24"/>
        </w:rPr>
      </w:pPr>
      <w:r w:rsidRPr="00345943">
        <w:rPr>
          <w:rFonts w:ascii="Arial" w:hAnsi="Arial" w:cs="Arial"/>
          <w:b/>
          <w:bCs/>
          <w:sz w:val="24"/>
          <w:szCs w:val="24"/>
        </w:rPr>
        <w:t xml:space="preserve">14. </w:t>
      </w:r>
      <w:r w:rsidR="00345943">
        <w:rPr>
          <w:rFonts w:ascii="Arial" w:hAnsi="Arial" w:cs="Arial"/>
          <w:b/>
          <w:bCs/>
          <w:sz w:val="24"/>
          <w:szCs w:val="24"/>
        </w:rPr>
        <w:tab/>
      </w:r>
      <w:r w:rsidRPr="00345943">
        <w:rPr>
          <w:rFonts w:ascii="Arial" w:hAnsi="Arial" w:cs="Arial"/>
          <w:b/>
          <w:bCs/>
          <w:sz w:val="24"/>
          <w:szCs w:val="24"/>
        </w:rPr>
        <w:t xml:space="preserve">Application Forms and Fees  </w:t>
      </w:r>
    </w:p>
    <w:p w14:paraId="33DA578B" w14:textId="77777777" w:rsidR="002459B8" w:rsidRPr="002459B8" w:rsidRDefault="002459B8" w:rsidP="002459B8">
      <w:pPr>
        <w:spacing w:after="0" w:line="240" w:lineRule="auto"/>
        <w:ind w:hanging="11"/>
        <w:jc w:val="both"/>
        <w:rPr>
          <w:rFonts w:ascii="Arial" w:hAnsi="Arial" w:cs="Arial"/>
          <w:sz w:val="24"/>
          <w:szCs w:val="24"/>
        </w:rPr>
      </w:pPr>
    </w:p>
    <w:p w14:paraId="01BA0CCE" w14:textId="64CFA77E" w:rsidR="002459B8" w:rsidRPr="002459B8" w:rsidRDefault="002459B8" w:rsidP="0034594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14.1 </w:t>
      </w:r>
      <w:r w:rsidR="00345943">
        <w:rPr>
          <w:rFonts w:ascii="Arial" w:hAnsi="Arial" w:cs="Arial"/>
          <w:sz w:val="24"/>
          <w:szCs w:val="24"/>
        </w:rPr>
        <w:tab/>
      </w:r>
      <w:r w:rsidRPr="002459B8">
        <w:rPr>
          <w:rFonts w:ascii="Arial" w:hAnsi="Arial" w:cs="Arial"/>
          <w:sz w:val="24"/>
          <w:szCs w:val="24"/>
        </w:rPr>
        <w:t xml:space="preserve">All applications to the Authority in relation to premises licences, permits and other permissions must be accompanied by the appropriate fee.  </w:t>
      </w:r>
    </w:p>
    <w:p w14:paraId="5989E8D7" w14:textId="77777777" w:rsidR="002459B8" w:rsidRPr="002459B8" w:rsidRDefault="002459B8" w:rsidP="002459B8">
      <w:pPr>
        <w:spacing w:after="0" w:line="240" w:lineRule="auto"/>
        <w:ind w:hanging="11"/>
        <w:jc w:val="both"/>
        <w:rPr>
          <w:rFonts w:ascii="Arial" w:hAnsi="Arial" w:cs="Arial"/>
          <w:sz w:val="24"/>
          <w:szCs w:val="24"/>
        </w:rPr>
      </w:pPr>
    </w:p>
    <w:p w14:paraId="0AC8361D" w14:textId="3DFE15F4" w:rsidR="002459B8" w:rsidRDefault="002459B8" w:rsidP="00345943">
      <w:pPr>
        <w:spacing w:after="0" w:line="240" w:lineRule="auto"/>
        <w:ind w:left="719" w:hanging="730"/>
        <w:jc w:val="both"/>
        <w:rPr>
          <w:rFonts w:ascii="Arial" w:hAnsi="Arial" w:cs="Arial"/>
          <w:sz w:val="24"/>
          <w:szCs w:val="24"/>
        </w:rPr>
      </w:pPr>
      <w:r w:rsidRPr="002459B8">
        <w:rPr>
          <w:rFonts w:ascii="Arial" w:hAnsi="Arial" w:cs="Arial"/>
          <w:sz w:val="24"/>
          <w:szCs w:val="24"/>
        </w:rPr>
        <w:t xml:space="preserve">14.2 </w:t>
      </w:r>
      <w:r w:rsidR="00345943">
        <w:rPr>
          <w:rFonts w:ascii="Arial" w:hAnsi="Arial" w:cs="Arial"/>
          <w:sz w:val="24"/>
          <w:szCs w:val="24"/>
        </w:rPr>
        <w:tab/>
      </w:r>
      <w:r w:rsidRPr="002459B8">
        <w:rPr>
          <w:rFonts w:ascii="Arial" w:hAnsi="Arial" w:cs="Arial"/>
          <w:sz w:val="24"/>
          <w:szCs w:val="24"/>
        </w:rPr>
        <w:t xml:space="preserve">Application and other forms as well as details of the Authority’s current fees are available at </w:t>
      </w:r>
      <w:hyperlink r:id="rId16" w:history="1">
        <w:r w:rsidR="00CB6572" w:rsidRPr="00E66968">
          <w:rPr>
            <w:rStyle w:val="Hyperlink"/>
            <w:rFonts w:ascii="Arial" w:hAnsi="Arial" w:cs="Arial"/>
            <w:sz w:val="24"/>
            <w:szCs w:val="24"/>
          </w:rPr>
          <w:t>www.southtyneside.gov.uk/licensing</w:t>
        </w:r>
      </w:hyperlink>
    </w:p>
    <w:p w14:paraId="02066773" w14:textId="064606FB" w:rsidR="00CB6572" w:rsidRDefault="00CB6572" w:rsidP="002459B8">
      <w:pPr>
        <w:spacing w:after="0" w:line="240" w:lineRule="auto"/>
        <w:ind w:hanging="11"/>
        <w:jc w:val="both"/>
        <w:rPr>
          <w:rFonts w:ascii="Arial" w:hAnsi="Arial" w:cs="Arial"/>
          <w:sz w:val="24"/>
          <w:szCs w:val="24"/>
        </w:rPr>
      </w:pPr>
    </w:p>
    <w:p w14:paraId="47867764" w14:textId="0C9F179D" w:rsidR="00CB6572" w:rsidRDefault="00CB6572" w:rsidP="002459B8">
      <w:pPr>
        <w:spacing w:after="0" w:line="240" w:lineRule="auto"/>
        <w:ind w:hanging="11"/>
        <w:jc w:val="both"/>
        <w:rPr>
          <w:rFonts w:ascii="Arial" w:hAnsi="Arial" w:cs="Arial"/>
          <w:sz w:val="24"/>
          <w:szCs w:val="24"/>
        </w:rPr>
      </w:pPr>
    </w:p>
    <w:p w14:paraId="4E59A52C" w14:textId="6022593B" w:rsidR="00CB6572" w:rsidRDefault="00CB6572" w:rsidP="002459B8">
      <w:pPr>
        <w:spacing w:after="0" w:line="240" w:lineRule="auto"/>
        <w:ind w:hanging="11"/>
        <w:jc w:val="both"/>
        <w:rPr>
          <w:rFonts w:ascii="Arial" w:hAnsi="Arial" w:cs="Arial"/>
          <w:sz w:val="24"/>
          <w:szCs w:val="24"/>
        </w:rPr>
      </w:pPr>
    </w:p>
    <w:p w14:paraId="20C61AE1" w14:textId="6B01F989" w:rsidR="00CB6572" w:rsidRDefault="00CB6572" w:rsidP="002459B8">
      <w:pPr>
        <w:spacing w:after="0" w:line="240" w:lineRule="auto"/>
        <w:ind w:hanging="11"/>
        <w:jc w:val="both"/>
        <w:rPr>
          <w:rFonts w:ascii="Arial" w:hAnsi="Arial" w:cs="Arial"/>
          <w:sz w:val="24"/>
          <w:szCs w:val="24"/>
        </w:rPr>
      </w:pPr>
    </w:p>
    <w:p w14:paraId="45CEE7C4" w14:textId="2D9E32BB" w:rsidR="00CB6572" w:rsidRDefault="00CB6572" w:rsidP="002459B8">
      <w:pPr>
        <w:spacing w:after="0" w:line="240" w:lineRule="auto"/>
        <w:ind w:hanging="11"/>
        <w:jc w:val="both"/>
        <w:rPr>
          <w:rFonts w:ascii="Arial" w:hAnsi="Arial" w:cs="Arial"/>
          <w:sz w:val="24"/>
          <w:szCs w:val="24"/>
        </w:rPr>
      </w:pPr>
    </w:p>
    <w:p w14:paraId="290CF252" w14:textId="70B90B14" w:rsidR="00CB6572" w:rsidRDefault="00CB6572" w:rsidP="002459B8">
      <w:pPr>
        <w:spacing w:after="0" w:line="240" w:lineRule="auto"/>
        <w:ind w:hanging="11"/>
        <w:jc w:val="both"/>
        <w:rPr>
          <w:rFonts w:ascii="Arial" w:hAnsi="Arial" w:cs="Arial"/>
          <w:sz w:val="24"/>
          <w:szCs w:val="24"/>
        </w:rPr>
      </w:pPr>
    </w:p>
    <w:p w14:paraId="05EAEF90" w14:textId="20F50D01" w:rsidR="00CB6572" w:rsidRDefault="00CB6572" w:rsidP="002459B8">
      <w:pPr>
        <w:spacing w:after="0" w:line="240" w:lineRule="auto"/>
        <w:ind w:hanging="11"/>
        <w:jc w:val="both"/>
        <w:rPr>
          <w:rFonts w:ascii="Arial" w:hAnsi="Arial" w:cs="Arial"/>
          <w:sz w:val="24"/>
          <w:szCs w:val="24"/>
        </w:rPr>
      </w:pPr>
    </w:p>
    <w:p w14:paraId="7400A0D9" w14:textId="57279B98" w:rsidR="00CB6572" w:rsidRDefault="00CB6572" w:rsidP="002459B8">
      <w:pPr>
        <w:spacing w:after="0" w:line="240" w:lineRule="auto"/>
        <w:ind w:hanging="11"/>
        <w:jc w:val="both"/>
        <w:rPr>
          <w:rFonts w:ascii="Arial" w:hAnsi="Arial" w:cs="Arial"/>
          <w:sz w:val="24"/>
          <w:szCs w:val="24"/>
        </w:rPr>
      </w:pPr>
    </w:p>
    <w:p w14:paraId="1AB48C73" w14:textId="77777777" w:rsidR="00CB6572" w:rsidRPr="00971AC9" w:rsidRDefault="00CB6572" w:rsidP="00CB6572">
      <w:pPr>
        <w:spacing w:after="0" w:line="240" w:lineRule="auto"/>
        <w:ind w:hanging="11"/>
        <w:jc w:val="both"/>
        <w:rPr>
          <w:rFonts w:ascii="Arial" w:hAnsi="Arial" w:cs="Arial"/>
          <w:b/>
          <w:bCs/>
          <w:sz w:val="24"/>
          <w:szCs w:val="24"/>
        </w:rPr>
      </w:pPr>
      <w:r w:rsidRPr="00971AC9">
        <w:rPr>
          <w:rFonts w:ascii="Arial" w:hAnsi="Arial" w:cs="Arial"/>
          <w:b/>
          <w:bCs/>
          <w:sz w:val="24"/>
          <w:szCs w:val="24"/>
        </w:rPr>
        <w:t xml:space="preserve">PART B - PREMISES LICENCES: CONSIDERATION OF APPLICATIONS </w:t>
      </w:r>
    </w:p>
    <w:p w14:paraId="1EBC20B5" w14:textId="77777777" w:rsidR="00CB6572" w:rsidRPr="00CB6572" w:rsidRDefault="00CB6572" w:rsidP="00CB6572">
      <w:pPr>
        <w:spacing w:after="0" w:line="240" w:lineRule="auto"/>
        <w:ind w:hanging="11"/>
        <w:jc w:val="both"/>
        <w:rPr>
          <w:rFonts w:ascii="Arial" w:hAnsi="Arial" w:cs="Arial"/>
          <w:sz w:val="24"/>
          <w:szCs w:val="24"/>
        </w:rPr>
      </w:pPr>
    </w:p>
    <w:p w14:paraId="323F8E6E" w14:textId="24A102AF" w:rsidR="00CB6572" w:rsidRPr="00971AC9" w:rsidRDefault="00CB6572" w:rsidP="00971AC9">
      <w:pPr>
        <w:tabs>
          <w:tab w:val="left" w:pos="709"/>
        </w:tabs>
        <w:spacing w:after="0" w:line="240" w:lineRule="auto"/>
        <w:ind w:hanging="11"/>
        <w:jc w:val="both"/>
        <w:rPr>
          <w:rFonts w:ascii="Arial" w:hAnsi="Arial" w:cs="Arial"/>
          <w:b/>
          <w:bCs/>
          <w:sz w:val="24"/>
          <w:szCs w:val="24"/>
        </w:rPr>
      </w:pPr>
      <w:r w:rsidRPr="00971AC9">
        <w:rPr>
          <w:rFonts w:ascii="Arial" w:hAnsi="Arial" w:cs="Arial"/>
          <w:b/>
          <w:bCs/>
          <w:sz w:val="24"/>
          <w:szCs w:val="24"/>
        </w:rPr>
        <w:t>1.</w:t>
      </w:r>
      <w:r w:rsidR="00971AC9">
        <w:rPr>
          <w:rFonts w:ascii="Arial" w:hAnsi="Arial" w:cs="Arial"/>
          <w:b/>
          <w:bCs/>
          <w:sz w:val="24"/>
          <w:szCs w:val="24"/>
        </w:rPr>
        <w:tab/>
      </w:r>
      <w:r w:rsidRPr="00971AC9">
        <w:rPr>
          <w:rFonts w:ascii="Arial" w:hAnsi="Arial" w:cs="Arial"/>
          <w:b/>
          <w:bCs/>
          <w:sz w:val="24"/>
          <w:szCs w:val="24"/>
        </w:rPr>
        <w:t xml:space="preserve">General Principles </w:t>
      </w:r>
    </w:p>
    <w:p w14:paraId="4B47E129" w14:textId="0685B34C" w:rsidR="00CB6572" w:rsidRPr="00CB6572" w:rsidRDefault="00CB6572" w:rsidP="00CB6572">
      <w:pPr>
        <w:spacing w:after="0" w:line="240" w:lineRule="auto"/>
        <w:ind w:hanging="11"/>
        <w:jc w:val="both"/>
        <w:rPr>
          <w:rFonts w:ascii="Arial" w:hAnsi="Arial" w:cs="Arial"/>
          <w:sz w:val="24"/>
          <w:szCs w:val="24"/>
        </w:rPr>
      </w:pPr>
    </w:p>
    <w:p w14:paraId="50333A0C" w14:textId="6E196E2E" w:rsidR="00CB6572" w:rsidRPr="00CB6572" w:rsidRDefault="00971AC9" w:rsidP="00971AC9">
      <w:pPr>
        <w:spacing w:after="0" w:line="240" w:lineRule="auto"/>
        <w:ind w:left="719" w:hanging="730"/>
        <w:jc w:val="both"/>
        <w:rPr>
          <w:rFonts w:ascii="Arial" w:hAnsi="Arial" w:cs="Arial"/>
          <w:sz w:val="24"/>
          <w:szCs w:val="24"/>
        </w:rPr>
      </w:pPr>
      <w:r>
        <w:rPr>
          <w:rFonts w:ascii="Arial" w:hAnsi="Arial" w:cs="Arial"/>
          <w:sz w:val="24"/>
          <w:szCs w:val="24"/>
        </w:rPr>
        <w:t>1.1</w:t>
      </w:r>
      <w:r>
        <w:rPr>
          <w:rFonts w:ascii="Arial" w:hAnsi="Arial" w:cs="Arial"/>
          <w:sz w:val="24"/>
          <w:szCs w:val="24"/>
        </w:rPr>
        <w:tab/>
        <w:t xml:space="preserve">Premises licenses (casino, bingo, betting premises (including tracks), adult gaming centres and family entrainment centres are subject to </w:t>
      </w:r>
      <w:r w:rsidR="00CB6572" w:rsidRPr="00CB6572">
        <w:rPr>
          <w:rFonts w:ascii="Arial" w:hAnsi="Arial" w:cs="Arial"/>
          <w:sz w:val="24"/>
          <w:szCs w:val="24"/>
        </w:rPr>
        <w:t xml:space="preserve">the </w:t>
      </w:r>
      <w:r>
        <w:rPr>
          <w:rFonts w:ascii="Arial" w:hAnsi="Arial" w:cs="Arial"/>
          <w:sz w:val="24"/>
          <w:szCs w:val="24"/>
        </w:rPr>
        <w:t>r</w:t>
      </w:r>
      <w:r w:rsidR="00CB6572" w:rsidRPr="00CB6572">
        <w:rPr>
          <w:rFonts w:ascii="Arial" w:hAnsi="Arial" w:cs="Arial"/>
          <w:sz w:val="24"/>
          <w:szCs w:val="24"/>
        </w:rPr>
        <w:t xml:space="preserve">equirements set out in Part 8 of the Act and Regulations as well as specific mandatory and default conditions which are detailed in Regulations issued by the Secretary of State, namely the Gambling Act 2005 (Mandatory and Default Conditions) (England and Wales) Regulations 2007 (as amended). </w:t>
      </w:r>
      <w:r>
        <w:rPr>
          <w:rFonts w:ascii="Arial" w:hAnsi="Arial" w:cs="Arial"/>
          <w:sz w:val="24"/>
          <w:szCs w:val="24"/>
        </w:rPr>
        <w:t xml:space="preserve"> </w:t>
      </w:r>
      <w:r w:rsidR="00CB6572" w:rsidRPr="00CB6572">
        <w:rPr>
          <w:rFonts w:ascii="Arial" w:hAnsi="Arial" w:cs="Arial"/>
          <w:sz w:val="24"/>
          <w:szCs w:val="24"/>
        </w:rPr>
        <w:t xml:space="preserve">Codes of Practice and Statutory Guidance issued by the Commission are also relevant and will be considered in relation to all premises licence applications received by the Authority. </w:t>
      </w:r>
    </w:p>
    <w:p w14:paraId="2E190412" w14:textId="77777777" w:rsidR="00971AC9" w:rsidRDefault="00971AC9" w:rsidP="00CB6572">
      <w:pPr>
        <w:spacing w:after="0" w:line="240" w:lineRule="auto"/>
        <w:ind w:hanging="11"/>
        <w:jc w:val="both"/>
        <w:rPr>
          <w:rFonts w:ascii="Arial" w:hAnsi="Arial" w:cs="Arial"/>
          <w:sz w:val="24"/>
          <w:szCs w:val="24"/>
        </w:rPr>
      </w:pPr>
    </w:p>
    <w:p w14:paraId="3AB84026" w14:textId="62D10A0A" w:rsidR="00CB6572" w:rsidRPr="00971AC9" w:rsidRDefault="00CB6572" w:rsidP="00CB6572">
      <w:pPr>
        <w:spacing w:after="0" w:line="240" w:lineRule="auto"/>
        <w:ind w:hanging="11"/>
        <w:jc w:val="both"/>
        <w:rPr>
          <w:rFonts w:ascii="Arial" w:hAnsi="Arial" w:cs="Arial"/>
          <w:b/>
          <w:bCs/>
          <w:sz w:val="24"/>
          <w:szCs w:val="24"/>
        </w:rPr>
      </w:pPr>
      <w:r w:rsidRPr="00971AC9">
        <w:rPr>
          <w:rFonts w:ascii="Arial" w:hAnsi="Arial" w:cs="Arial"/>
          <w:b/>
          <w:bCs/>
          <w:sz w:val="24"/>
          <w:szCs w:val="24"/>
        </w:rPr>
        <w:t>2.</w:t>
      </w:r>
      <w:r w:rsidR="00971AC9" w:rsidRPr="00971AC9">
        <w:rPr>
          <w:rFonts w:ascii="Arial" w:hAnsi="Arial" w:cs="Arial"/>
          <w:b/>
          <w:bCs/>
          <w:sz w:val="24"/>
          <w:szCs w:val="24"/>
        </w:rPr>
        <w:tab/>
      </w:r>
      <w:r w:rsidRPr="00971AC9">
        <w:rPr>
          <w:rFonts w:ascii="Arial" w:hAnsi="Arial" w:cs="Arial"/>
          <w:b/>
          <w:bCs/>
          <w:sz w:val="24"/>
          <w:szCs w:val="24"/>
        </w:rPr>
        <w:t xml:space="preserve">Decision Making </w:t>
      </w:r>
    </w:p>
    <w:p w14:paraId="143D414E" w14:textId="77777777" w:rsidR="00CB6572" w:rsidRPr="00CB6572" w:rsidRDefault="00CB6572" w:rsidP="00CB6572">
      <w:pPr>
        <w:spacing w:after="0" w:line="240" w:lineRule="auto"/>
        <w:ind w:hanging="11"/>
        <w:jc w:val="both"/>
        <w:rPr>
          <w:rFonts w:ascii="Arial" w:hAnsi="Arial" w:cs="Arial"/>
          <w:sz w:val="24"/>
          <w:szCs w:val="24"/>
        </w:rPr>
      </w:pPr>
    </w:p>
    <w:p w14:paraId="67FB7A05" w14:textId="13AD3C63" w:rsidR="00CB6572" w:rsidRPr="00CB6572" w:rsidRDefault="00CB6572" w:rsidP="00971AC9">
      <w:pPr>
        <w:spacing w:after="0" w:line="240" w:lineRule="auto"/>
        <w:ind w:left="719" w:hanging="730"/>
        <w:jc w:val="both"/>
        <w:rPr>
          <w:rFonts w:ascii="Arial" w:hAnsi="Arial" w:cs="Arial"/>
          <w:sz w:val="24"/>
          <w:szCs w:val="24"/>
        </w:rPr>
      </w:pPr>
      <w:r w:rsidRPr="00CB6572">
        <w:rPr>
          <w:rFonts w:ascii="Arial" w:hAnsi="Arial" w:cs="Arial"/>
          <w:sz w:val="24"/>
          <w:szCs w:val="24"/>
        </w:rPr>
        <w:t>2.1</w:t>
      </w:r>
      <w:r w:rsidR="00971AC9">
        <w:rPr>
          <w:rFonts w:ascii="Arial" w:hAnsi="Arial" w:cs="Arial"/>
          <w:sz w:val="24"/>
          <w:szCs w:val="24"/>
        </w:rPr>
        <w:tab/>
      </w:r>
      <w:r w:rsidRPr="00CB6572">
        <w:rPr>
          <w:rFonts w:ascii="Arial" w:hAnsi="Arial" w:cs="Arial"/>
          <w:sz w:val="24"/>
          <w:szCs w:val="24"/>
        </w:rPr>
        <w:t xml:space="preserve">Upon receipt of a valid application this Authority is aware that, in accordance with section 153 of the Act, in making decisions about premises licences and temporary use notices it should aim to permit the use of premises for gambling insofar as it considers it: </w:t>
      </w:r>
    </w:p>
    <w:p w14:paraId="4B5C2F25" w14:textId="77777777" w:rsidR="00CB6572" w:rsidRPr="00CB6572" w:rsidRDefault="00CB6572" w:rsidP="00CB6572">
      <w:pPr>
        <w:spacing w:after="0" w:line="240" w:lineRule="auto"/>
        <w:ind w:hanging="11"/>
        <w:jc w:val="both"/>
        <w:rPr>
          <w:rFonts w:ascii="Arial" w:hAnsi="Arial" w:cs="Arial"/>
          <w:sz w:val="24"/>
          <w:szCs w:val="24"/>
        </w:rPr>
      </w:pPr>
    </w:p>
    <w:p w14:paraId="78A9DEE0" w14:textId="29AB3201" w:rsidR="00CB6572" w:rsidRPr="00971AC9" w:rsidRDefault="00CB6572" w:rsidP="00445F35">
      <w:pPr>
        <w:pStyle w:val="ListParagraph"/>
        <w:numPr>
          <w:ilvl w:val="0"/>
          <w:numId w:val="20"/>
        </w:numPr>
        <w:spacing w:after="0" w:line="240" w:lineRule="auto"/>
        <w:ind w:hanging="11"/>
        <w:jc w:val="both"/>
        <w:rPr>
          <w:rFonts w:ascii="Arial" w:hAnsi="Arial" w:cs="Arial"/>
          <w:sz w:val="24"/>
          <w:szCs w:val="24"/>
        </w:rPr>
      </w:pPr>
      <w:r w:rsidRPr="00971AC9">
        <w:rPr>
          <w:rFonts w:ascii="Arial" w:hAnsi="Arial" w:cs="Arial"/>
          <w:sz w:val="24"/>
          <w:szCs w:val="24"/>
        </w:rPr>
        <w:t xml:space="preserve">in accordance with any relevant Code of Practice issued by the </w:t>
      </w:r>
      <w:r w:rsidRPr="00971AC9">
        <w:rPr>
          <w:rFonts w:ascii="Arial" w:hAnsi="Arial" w:cs="Arial"/>
          <w:sz w:val="24"/>
          <w:szCs w:val="24"/>
        </w:rPr>
        <w:tab/>
        <w:t xml:space="preserve">Commission, </w:t>
      </w:r>
    </w:p>
    <w:p w14:paraId="27D827B2" w14:textId="14DB6954" w:rsidR="00CB6572" w:rsidRPr="00971AC9" w:rsidRDefault="00CB6572" w:rsidP="00445F35">
      <w:pPr>
        <w:pStyle w:val="ListParagraph"/>
        <w:numPr>
          <w:ilvl w:val="0"/>
          <w:numId w:val="20"/>
        </w:numPr>
        <w:spacing w:after="0" w:line="240" w:lineRule="auto"/>
        <w:ind w:hanging="11"/>
        <w:jc w:val="both"/>
        <w:rPr>
          <w:rFonts w:ascii="Arial" w:hAnsi="Arial" w:cs="Arial"/>
          <w:sz w:val="24"/>
          <w:szCs w:val="24"/>
        </w:rPr>
      </w:pPr>
      <w:r w:rsidRPr="00971AC9">
        <w:rPr>
          <w:rFonts w:ascii="Arial" w:hAnsi="Arial" w:cs="Arial"/>
          <w:sz w:val="24"/>
          <w:szCs w:val="24"/>
        </w:rPr>
        <w:t xml:space="preserve">in accordance with any relevant guidance issued by the Commission. </w:t>
      </w:r>
    </w:p>
    <w:p w14:paraId="2A7795EE" w14:textId="17A9B03E" w:rsidR="00CB6572" w:rsidRPr="00971AC9" w:rsidRDefault="00CB6572" w:rsidP="00445F35">
      <w:pPr>
        <w:pStyle w:val="ListParagraph"/>
        <w:numPr>
          <w:ilvl w:val="0"/>
          <w:numId w:val="20"/>
        </w:numPr>
        <w:spacing w:after="0" w:line="240" w:lineRule="auto"/>
        <w:ind w:hanging="11"/>
        <w:jc w:val="both"/>
        <w:rPr>
          <w:rFonts w:ascii="Arial" w:hAnsi="Arial" w:cs="Arial"/>
          <w:sz w:val="24"/>
          <w:szCs w:val="24"/>
        </w:rPr>
      </w:pPr>
      <w:r w:rsidRPr="00971AC9">
        <w:rPr>
          <w:rFonts w:ascii="Arial" w:hAnsi="Arial" w:cs="Arial"/>
          <w:sz w:val="24"/>
          <w:szCs w:val="24"/>
        </w:rPr>
        <w:t xml:space="preserve">reasonably consistent with the licensing objectives, and </w:t>
      </w:r>
    </w:p>
    <w:p w14:paraId="48BFA320" w14:textId="6142ADB7" w:rsidR="00CB6572" w:rsidRPr="00971AC9" w:rsidRDefault="00CB6572" w:rsidP="00445F35">
      <w:pPr>
        <w:pStyle w:val="ListParagraph"/>
        <w:numPr>
          <w:ilvl w:val="0"/>
          <w:numId w:val="20"/>
        </w:numPr>
        <w:spacing w:after="0" w:line="240" w:lineRule="auto"/>
        <w:ind w:hanging="11"/>
        <w:jc w:val="both"/>
        <w:rPr>
          <w:rFonts w:ascii="Arial" w:hAnsi="Arial" w:cs="Arial"/>
          <w:sz w:val="24"/>
          <w:szCs w:val="24"/>
        </w:rPr>
      </w:pPr>
      <w:r w:rsidRPr="00971AC9">
        <w:rPr>
          <w:rFonts w:ascii="Arial" w:hAnsi="Arial" w:cs="Arial"/>
          <w:sz w:val="24"/>
          <w:szCs w:val="24"/>
        </w:rPr>
        <w:t xml:space="preserve">in accordance with this Statement </w:t>
      </w:r>
    </w:p>
    <w:p w14:paraId="75E18839" w14:textId="77777777" w:rsidR="00CB6572" w:rsidRPr="00CB6572" w:rsidRDefault="00CB6572" w:rsidP="00CB6572">
      <w:pPr>
        <w:spacing w:after="0" w:line="240" w:lineRule="auto"/>
        <w:ind w:hanging="11"/>
        <w:jc w:val="both"/>
        <w:rPr>
          <w:rFonts w:ascii="Arial" w:hAnsi="Arial" w:cs="Arial"/>
          <w:sz w:val="24"/>
          <w:szCs w:val="24"/>
        </w:rPr>
      </w:pPr>
    </w:p>
    <w:p w14:paraId="6DD99F20" w14:textId="60E0979C" w:rsidR="00CB6572" w:rsidRPr="00CB6572" w:rsidRDefault="00CB6572" w:rsidP="00971AC9">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2.2 </w:t>
      </w:r>
      <w:r w:rsidR="00971AC9">
        <w:rPr>
          <w:rFonts w:ascii="Arial" w:hAnsi="Arial" w:cs="Arial"/>
          <w:sz w:val="24"/>
          <w:szCs w:val="24"/>
        </w:rPr>
        <w:tab/>
      </w:r>
      <w:r w:rsidRPr="00CB6572">
        <w:rPr>
          <w:rFonts w:ascii="Arial" w:hAnsi="Arial" w:cs="Arial"/>
          <w:sz w:val="24"/>
          <w:szCs w:val="24"/>
        </w:rPr>
        <w:t xml:space="preserve">If a representation about a licence application is received and it does not focus on the matters outlined at 2.1 above it will be unlikely to influence the Authority’s determination of an application.  It must also be noted that, as per the  Commission’s  Guidance  to  Licensing  Authorities,  “moral  objections to gambling are not a valid reason to reject applications” </w:t>
      </w:r>
      <w:r w:rsidR="00C55528" w:rsidRPr="00CB6572">
        <w:rPr>
          <w:rFonts w:ascii="Arial" w:hAnsi="Arial" w:cs="Arial"/>
          <w:sz w:val="24"/>
          <w:szCs w:val="24"/>
        </w:rPr>
        <w:t>and</w:t>
      </w:r>
      <w:r w:rsidRPr="00CB6572">
        <w:rPr>
          <w:rFonts w:ascii="Arial" w:hAnsi="Arial" w:cs="Arial"/>
          <w:sz w:val="24"/>
          <w:szCs w:val="24"/>
        </w:rPr>
        <w:t xml:space="preserve">, as stated in the Act, that demand for a premises is no longer a relevant consideration. </w:t>
      </w:r>
      <w:r w:rsidR="00971AC9">
        <w:rPr>
          <w:rFonts w:ascii="Arial" w:hAnsi="Arial" w:cs="Arial"/>
          <w:sz w:val="24"/>
          <w:szCs w:val="24"/>
        </w:rPr>
        <w:t xml:space="preserve"> </w:t>
      </w:r>
      <w:r w:rsidRPr="00CB6572">
        <w:rPr>
          <w:rFonts w:ascii="Arial" w:hAnsi="Arial" w:cs="Arial"/>
          <w:sz w:val="24"/>
          <w:szCs w:val="24"/>
        </w:rPr>
        <w:t xml:space="preserve">All applications will be considered on their own merits.  </w:t>
      </w:r>
    </w:p>
    <w:p w14:paraId="1F11D7D5" w14:textId="77777777" w:rsidR="00CB6572" w:rsidRPr="00CB6572" w:rsidRDefault="00CB6572" w:rsidP="00CB6572">
      <w:pPr>
        <w:spacing w:after="0" w:line="240" w:lineRule="auto"/>
        <w:ind w:hanging="11"/>
        <w:jc w:val="both"/>
        <w:rPr>
          <w:rFonts w:ascii="Arial" w:hAnsi="Arial" w:cs="Arial"/>
          <w:sz w:val="24"/>
          <w:szCs w:val="24"/>
        </w:rPr>
      </w:pPr>
    </w:p>
    <w:p w14:paraId="0FCB53D2" w14:textId="26B4BB6F" w:rsidR="00CB6572" w:rsidRPr="00CB6572" w:rsidRDefault="00CB6572" w:rsidP="00971AC9">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2.3 </w:t>
      </w:r>
      <w:r w:rsidR="00971AC9">
        <w:rPr>
          <w:rFonts w:ascii="Arial" w:hAnsi="Arial" w:cs="Arial"/>
          <w:sz w:val="24"/>
          <w:szCs w:val="24"/>
        </w:rPr>
        <w:tab/>
      </w:r>
      <w:r w:rsidRPr="00CB6572">
        <w:rPr>
          <w:rFonts w:ascii="Arial" w:hAnsi="Arial" w:cs="Arial"/>
          <w:sz w:val="24"/>
          <w:szCs w:val="24"/>
        </w:rPr>
        <w:t xml:space="preserve">The Act states that all decisions relating to premises licences are delegated to the Licensing Committee of the </w:t>
      </w:r>
      <w:r w:rsidR="00C55528" w:rsidRPr="00CB6572">
        <w:rPr>
          <w:rFonts w:ascii="Arial" w:hAnsi="Arial" w:cs="Arial"/>
          <w:sz w:val="24"/>
          <w:szCs w:val="24"/>
        </w:rPr>
        <w:t>Authority,</w:t>
      </w:r>
      <w:r w:rsidRPr="00CB6572">
        <w:rPr>
          <w:rFonts w:ascii="Arial" w:hAnsi="Arial" w:cs="Arial"/>
          <w:sz w:val="24"/>
          <w:szCs w:val="24"/>
        </w:rPr>
        <w:t xml:space="preserve"> which was established under the Licensing Act 2003, except that:- </w:t>
      </w:r>
    </w:p>
    <w:p w14:paraId="7923F3A1" w14:textId="77777777" w:rsidR="00CB6572" w:rsidRPr="00CB6572" w:rsidRDefault="00CB6572" w:rsidP="00CB6572">
      <w:pPr>
        <w:spacing w:after="0" w:line="240" w:lineRule="auto"/>
        <w:ind w:hanging="11"/>
        <w:jc w:val="both"/>
        <w:rPr>
          <w:rFonts w:ascii="Arial" w:hAnsi="Arial" w:cs="Arial"/>
          <w:sz w:val="24"/>
          <w:szCs w:val="24"/>
        </w:rPr>
      </w:pPr>
    </w:p>
    <w:p w14:paraId="6EDC84DB" w14:textId="51103565" w:rsidR="00CB6572" w:rsidRPr="00971AC9" w:rsidRDefault="00CB6572" w:rsidP="00445F35">
      <w:pPr>
        <w:pStyle w:val="ListParagraph"/>
        <w:numPr>
          <w:ilvl w:val="0"/>
          <w:numId w:val="21"/>
        </w:numPr>
        <w:spacing w:after="0" w:line="240" w:lineRule="auto"/>
        <w:ind w:hanging="11"/>
        <w:jc w:val="both"/>
        <w:rPr>
          <w:rFonts w:ascii="Arial" w:hAnsi="Arial" w:cs="Arial"/>
          <w:sz w:val="24"/>
          <w:szCs w:val="24"/>
        </w:rPr>
      </w:pPr>
      <w:r w:rsidRPr="00971AC9">
        <w:rPr>
          <w:rFonts w:ascii="Arial" w:hAnsi="Arial" w:cs="Arial"/>
          <w:sz w:val="24"/>
          <w:szCs w:val="24"/>
        </w:rPr>
        <w:t xml:space="preserve">a resolution not to issue casino licences can only be taken by Full </w:t>
      </w:r>
      <w:r w:rsidR="00971AC9">
        <w:rPr>
          <w:rFonts w:ascii="Arial" w:hAnsi="Arial" w:cs="Arial"/>
          <w:sz w:val="24"/>
          <w:szCs w:val="24"/>
        </w:rPr>
        <w:tab/>
      </w:r>
      <w:r w:rsidR="00971AC9">
        <w:rPr>
          <w:rFonts w:ascii="Arial" w:hAnsi="Arial" w:cs="Arial"/>
          <w:sz w:val="24"/>
          <w:szCs w:val="24"/>
        </w:rPr>
        <w:tab/>
      </w:r>
      <w:r w:rsidRPr="00971AC9">
        <w:rPr>
          <w:rFonts w:ascii="Arial" w:hAnsi="Arial" w:cs="Arial"/>
          <w:sz w:val="24"/>
          <w:szCs w:val="24"/>
        </w:rPr>
        <w:tab/>
        <w:t xml:space="preserve">Council, </w:t>
      </w:r>
    </w:p>
    <w:p w14:paraId="0BF10001" w14:textId="38BE1C26" w:rsidR="00CB6572" w:rsidRPr="0058435A" w:rsidRDefault="00CB6572" w:rsidP="00445F35">
      <w:pPr>
        <w:pStyle w:val="ListParagraph"/>
        <w:numPr>
          <w:ilvl w:val="0"/>
          <w:numId w:val="21"/>
        </w:numPr>
        <w:spacing w:after="0" w:line="240" w:lineRule="auto"/>
        <w:ind w:hanging="11"/>
        <w:jc w:val="both"/>
        <w:rPr>
          <w:rFonts w:ascii="Arial" w:hAnsi="Arial" w:cs="Arial"/>
          <w:sz w:val="24"/>
          <w:szCs w:val="24"/>
        </w:rPr>
      </w:pPr>
      <w:r w:rsidRPr="0058435A">
        <w:rPr>
          <w:rFonts w:ascii="Arial" w:hAnsi="Arial" w:cs="Arial"/>
          <w:sz w:val="24"/>
          <w:szCs w:val="24"/>
        </w:rPr>
        <w:t xml:space="preserve">the adoption of a statement of licensing policy can only be done by Full </w:t>
      </w:r>
      <w:r w:rsidR="00971AC9" w:rsidRPr="0058435A">
        <w:rPr>
          <w:rFonts w:ascii="Arial" w:hAnsi="Arial" w:cs="Arial"/>
          <w:sz w:val="24"/>
          <w:szCs w:val="24"/>
        </w:rPr>
        <w:tab/>
      </w:r>
      <w:r w:rsidR="00971AC9" w:rsidRPr="0058435A">
        <w:rPr>
          <w:rFonts w:ascii="Arial" w:hAnsi="Arial" w:cs="Arial"/>
          <w:sz w:val="24"/>
          <w:szCs w:val="24"/>
        </w:rPr>
        <w:tab/>
      </w:r>
      <w:r w:rsidRPr="0058435A">
        <w:rPr>
          <w:rFonts w:ascii="Arial" w:hAnsi="Arial" w:cs="Arial"/>
          <w:sz w:val="24"/>
          <w:szCs w:val="24"/>
        </w:rPr>
        <w:t xml:space="preserve">Council, and </w:t>
      </w:r>
    </w:p>
    <w:p w14:paraId="09CE718F" w14:textId="52AC7BF1" w:rsidR="00CB6572" w:rsidRPr="0058435A" w:rsidRDefault="00CB6572" w:rsidP="00445F35">
      <w:pPr>
        <w:pStyle w:val="ListParagraph"/>
        <w:numPr>
          <w:ilvl w:val="0"/>
          <w:numId w:val="21"/>
        </w:numPr>
        <w:spacing w:after="0" w:line="240" w:lineRule="auto"/>
        <w:ind w:hanging="11"/>
        <w:jc w:val="both"/>
        <w:rPr>
          <w:rFonts w:ascii="Arial" w:hAnsi="Arial" w:cs="Arial"/>
          <w:sz w:val="24"/>
          <w:szCs w:val="24"/>
        </w:rPr>
      </w:pPr>
      <w:r w:rsidRPr="0058435A">
        <w:rPr>
          <w:rFonts w:ascii="Arial" w:hAnsi="Arial" w:cs="Arial"/>
          <w:sz w:val="24"/>
          <w:szCs w:val="24"/>
        </w:rPr>
        <w:t xml:space="preserve">the setting of fees must be done by Full Council unless it is delegated </w:t>
      </w:r>
      <w:r w:rsidR="0058435A">
        <w:rPr>
          <w:rFonts w:ascii="Arial" w:hAnsi="Arial" w:cs="Arial"/>
          <w:sz w:val="24"/>
          <w:szCs w:val="24"/>
        </w:rPr>
        <w:tab/>
      </w:r>
      <w:r w:rsidRPr="0058435A">
        <w:rPr>
          <w:rFonts w:ascii="Arial" w:hAnsi="Arial" w:cs="Arial"/>
          <w:sz w:val="24"/>
          <w:szCs w:val="24"/>
        </w:rPr>
        <w:tab/>
        <w:t xml:space="preserve">by them to the Licensing Committee. South Tyneside Council has made </w:t>
      </w:r>
      <w:r w:rsidR="0058435A">
        <w:rPr>
          <w:rFonts w:ascii="Arial" w:hAnsi="Arial" w:cs="Arial"/>
          <w:sz w:val="24"/>
          <w:szCs w:val="24"/>
        </w:rPr>
        <w:tab/>
      </w:r>
      <w:r w:rsidR="0058435A">
        <w:rPr>
          <w:rFonts w:ascii="Arial" w:hAnsi="Arial" w:cs="Arial"/>
          <w:sz w:val="24"/>
          <w:szCs w:val="24"/>
        </w:rPr>
        <w:tab/>
      </w:r>
      <w:r w:rsidRPr="0058435A">
        <w:rPr>
          <w:rFonts w:ascii="Arial" w:hAnsi="Arial" w:cs="Arial"/>
          <w:sz w:val="24"/>
          <w:szCs w:val="24"/>
        </w:rPr>
        <w:t xml:space="preserve">such a delegation. </w:t>
      </w:r>
    </w:p>
    <w:p w14:paraId="35A90214" w14:textId="77777777" w:rsidR="0058435A"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08D76AA" w14:textId="2F550E92" w:rsidR="00CB6572" w:rsidRPr="00CB6572" w:rsidRDefault="00CB6572" w:rsidP="0058435A">
      <w:pPr>
        <w:spacing w:after="0" w:line="240" w:lineRule="auto"/>
        <w:ind w:left="698" w:hanging="709"/>
        <w:jc w:val="both"/>
        <w:rPr>
          <w:rFonts w:ascii="Arial" w:hAnsi="Arial" w:cs="Arial"/>
          <w:sz w:val="24"/>
          <w:szCs w:val="24"/>
        </w:rPr>
      </w:pPr>
      <w:r w:rsidRPr="00CB6572">
        <w:rPr>
          <w:rFonts w:ascii="Arial" w:hAnsi="Arial" w:cs="Arial"/>
          <w:sz w:val="24"/>
          <w:szCs w:val="24"/>
        </w:rPr>
        <w:lastRenderedPageBreak/>
        <w:t xml:space="preserve">2.4 </w:t>
      </w:r>
      <w:r w:rsidR="0058435A">
        <w:rPr>
          <w:rFonts w:ascii="Arial" w:hAnsi="Arial" w:cs="Arial"/>
          <w:sz w:val="24"/>
          <w:szCs w:val="24"/>
        </w:rPr>
        <w:tab/>
      </w:r>
      <w:r w:rsidRPr="00CB6572">
        <w:rPr>
          <w:rFonts w:ascii="Arial" w:hAnsi="Arial" w:cs="Arial"/>
          <w:sz w:val="24"/>
          <w:szCs w:val="24"/>
        </w:rPr>
        <w:t xml:space="preserve">A summary of the Authority’s delegations permitted under the Act can be found in Appendix B. </w:t>
      </w:r>
    </w:p>
    <w:p w14:paraId="404CBADE" w14:textId="14B53CF4" w:rsidR="00CB6572" w:rsidRDefault="00CB6572" w:rsidP="00CB6572">
      <w:pPr>
        <w:spacing w:after="0" w:line="240" w:lineRule="auto"/>
        <w:ind w:hanging="11"/>
        <w:jc w:val="both"/>
        <w:rPr>
          <w:rFonts w:ascii="Arial" w:hAnsi="Arial" w:cs="Arial"/>
          <w:sz w:val="24"/>
          <w:szCs w:val="24"/>
        </w:rPr>
      </w:pPr>
    </w:p>
    <w:p w14:paraId="07F026E6" w14:textId="2310F942" w:rsidR="000854BA" w:rsidRDefault="000854BA" w:rsidP="00CB6572">
      <w:pPr>
        <w:spacing w:after="0" w:line="240" w:lineRule="auto"/>
        <w:ind w:hanging="11"/>
        <w:jc w:val="both"/>
        <w:rPr>
          <w:rFonts w:ascii="Arial" w:hAnsi="Arial" w:cs="Arial"/>
          <w:sz w:val="24"/>
          <w:szCs w:val="24"/>
        </w:rPr>
      </w:pPr>
    </w:p>
    <w:p w14:paraId="5D371930" w14:textId="77777777" w:rsidR="000854BA" w:rsidRPr="00CB6572" w:rsidRDefault="000854BA" w:rsidP="00CB6572">
      <w:pPr>
        <w:spacing w:after="0" w:line="240" w:lineRule="auto"/>
        <w:ind w:hanging="11"/>
        <w:jc w:val="both"/>
        <w:rPr>
          <w:rFonts w:ascii="Arial" w:hAnsi="Arial" w:cs="Arial"/>
          <w:sz w:val="24"/>
          <w:szCs w:val="24"/>
        </w:rPr>
      </w:pPr>
    </w:p>
    <w:p w14:paraId="3B9F54AD" w14:textId="25CE39D4" w:rsidR="00CB6572" w:rsidRDefault="00CB6572" w:rsidP="0058435A">
      <w:pPr>
        <w:spacing w:after="0" w:line="240" w:lineRule="auto"/>
        <w:ind w:left="698" w:hanging="709"/>
        <w:jc w:val="both"/>
        <w:rPr>
          <w:rFonts w:ascii="Arial" w:hAnsi="Arial" w:cs="Arial"/>
          <w:sz w:val="24"/>
          <w:szCs w:val="24"/>
        </w:rPr>
      </w:pPr>
      <w:r w:rsidRPr="00CB6572">
        <w:rPr>
          <w:rFonts w:ascii="Arial" w:hAnsi="Arial" w:cs="Arial"/>
          <w:sz w:val="24"/>
          <w:szCs w:val="24"/>
        </w:rPr>
        <w:t xml:space="preserve">2.5 </w:t>
      </w:r>
      <w:r w:rsidR="0058435A">
        <w:rPr>
          <w:rFonts w:ascii="Arial" w:hAnsi="Arial" w:cs="Arial"/>
          <w:sz w:val="24"/>
          <w:szCs w:val="24"/>
        </w:rPr>
        <w:tab/>
      </w:r>
      <w:r w:rsidRPr="00CB6572">
        <w:rPr>
          <w:rFonts w:ascii="Arial" w:hAnsi="Arial" w:cs="Arial"/>
          <w:sz w:val="24"/>
          <w:szCs w:val="24"/>
        </w:rPr>
        <w:t xml:space="preserve">The following matters have not been delegated to officer level and will be determined by a sub-committee of the Authority’s Licensing Committee:- </w:t>
      </w:r>
    </w:p>
    <w:p w14:paraId="738D495D" w14:textId="77777777" w:rsidR="000854BA" w:rsidRPr="00CB6572" w:rsidRDefault="000854BA" w:rsidP="0058435A">
      <w:pPr>
        <w:spacing w:after="0" w:line="240" w:lineRule="auto"/>
        <w:ind w:left="698" w:hanging="709"/>
        <w:jc w:val="both"/>
        <w:rPr>
          <w:rFonts w:ascii="Arial" w:hAnsi="Arial" w:cs="Arial"/>
          <w:sz w:val="24"/>
          <w:szCs w:val="24"/>
        </w:rPr>
      </w:pPr>
    </w:p>
    <w:p w14:paraId="7DFD21A4" w14:textId="3E79E3D7"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determination of an application for a premises licence, where </w:t>
      </w:r>
      <w:r w:rsidR="000854BA">
        <w:rPr>
          <w:rFonts w:ascii="Arial" w:hAnsi="Arial" w:cs="Arial"/>
          <w:sz w:val="24"/>
          <w:szCs w:val="24"/>
        </w:rPr>
        <w:tab/>
      </w:r>
      <w:r w:rsidRPr="000854BA">
        <w:rPr>
          <w:rFonts w:ascii="Arial" w:hAnsi="Arial" w:cs="Arial"/>
          <w:sz w:val="24"/>
          <w:szCs w:val="24"/>
        </w:rPr>
        <w:t xml:space="preserve">representations have been made and not withdrawn </w:t>
      </w:r>
    </w:p>
    <w:p w14:paraId="73009E7D" w14:textId="69312A13" w:rsidR="00CB6572" w:rsidRPr="00CB6572" w:rsidRDefault="00CB6572" w:rsidP="000854BA">
      <w:pPr>
        <w:spacing w:after="0" w:line="240" w:lineRule="auto"/>
        <w:jc w:val="both"/>
        <w:rPr>
          <w:rFonts w:ascii="Arial" w:hAnsi="Arial" w:cs="Arial"/>
          <w:sz w:val="24"/>
          <w:szCs w:val="24"/>
        </w:rPr>
      </w:pPr>
    </w:p>
    <w:p w14:paraId="4DBD53B6" w14:textId="652681F9"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determination of an application for variation of a premises licence, </w:t>
      </w:r>
      <w:r w:rsidR="000854BA">
        <w:rPr>
          <w:rFonts w:ascii="Arial" w:hAnsi="Arial" w:cs="Arial"/>
          <w:sz w:val="24"/>
          <w:szCs w:val="24"/>
        </w:rPr>
        <w:tab/>
      </w:r>
      <w:r w:rsidRPr="000854BA">
        <w:rPr>
          <w:rFonts w:ascii="Arial" w:hAnsi="Arial" w:cs="Arial"/>
          <w:sz w:val="24"/>
          <w:szCs w:val="24"/>
        </w:rPr>
        <w:t xml:space="preserve">where representations have been made and not withdrawn </w:t>
      </w:r>
    </w:p>
    <w:p w14:paraId="73415856" w14:textId="5A5D8ACD" w:rsidR="00CB6572" w:rsidRPr="00CB6572" w:rsidRDefault="00CB6572" w:rsidP="000854BA">
      <w:pPr>
        <w:spacing w:after="0" w:line="240" w:lineRule="auto"/>
        <w:jc w:val="both"/>
        <w:rPr>
          <w:rFonts w:ascii="Arial" w:hAnsi="Arial" w:cs="Arial"/>
          <w:sz w:val="24"/>
          <w:szCs w:val="24"/>
        </w:rPr>
      </w:pPr>
    </w:p>
    <w:p w14:paraId="2F131B06" w14:textId="1155299E"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determination of an application for transfer, following representations </w:t>
      </w:r>
      <w:r w:rsidR="000854BA">
        <w:rPr>
          <w:rFonts w:ascii="Arial" w:hAnsi="Arial" w:cs="Arial"/>
          <w:sz w:val="24"/>
          <w:szCs w:val="24"/>
        </w:rPr>
        <w:tab/>
      </w:r>
      <w:r w:rsidRPr="000854BA">
        <w:rPr>
          <w:rFonts w:ascii="Arial" w:hAnsi="Arial" w:cs="Arial"/>
          <w:sz w:val="24"/>
          <w:szCs w:val="24"/>
        </w:rPr>
        <w:t xml:space="preserve">by the Commission </w:t>
      </w:r>
    </w:p>
    <w:p w14:paraId="0B00752C" w14:textId="4EB53D82" w:rsidR="00CB6572" w:rsidRPr="00CB6572" w:rsidRDefault="00CB6572" w:rsidP="000854BA">
      <w:pPr>
        <w:spacing w:after="0" w:line="240" w:lineRule="auto"/>
        <w:jc w:val="both"/>
        <w:rPr>
          <w:rFonts w:ascii="Arial" w:hAnsi="Arial" w:cs="Arial"/>
          <w:sz w:val="24"/>
          <w:szCs w:val="24"/>
        </w:rPr>
      </w:pPr>
    </w:p>
    <w:p w14:paraId="13B1D486" w14:textId="0B2A450E"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determination of an application for a provisional statement, where </w:t>
      </w:r>
      <w:r w:rsidR="000854BA">
        <w:rPr>
          <w:rFonts w:ascii="Arial" w:hAnsi="Arial" w:cs="Arial"/>
          <w:sz w:val="24"/>
          <w:szCs w:val="24"/>
        </w:rPr>
        <w:tab/>
      </w:r>
      <w:r w:rsidRPr="000854BA">
        <w:rPr>
          <w:rFonts w:ascii="Arial" w:hAnsi="Arial" w:cs="Arial"/>
          <w:sz w:val="24"/>
          <w:szCs w:val="24"/>
        </w:rPr>
        <w:t xml:space="preserve">representations have been made and not withdrawn. </w:t>
      </w:r>
    </w:p>
    <w:p w14:paraId="2832D8BF" w14:textId="43E22647" w:rsidR="00CB6572" w:rsidRPr="00CB6572" w:rsidRDefault="00CB6572" w:rsidP="000854BA">
      <w:pPr>
        <w:spacing w:after="0" w:line="240" w:lineRule="auto"/>
        <w:jc w:val="both"/>
        <w:rPr>
          <w:rFonts w:ascii="Arial" w:hAnsi="Arial" w:cs="Arial"/>
          <w:sz w:val="24"/>
          <w:szCs w:val="24"/>
        </w:rPr>
      </w:pPr>
    </w:p>
    <w:p w14:paraId="41B1D67A" w14:textId="2E6A4618"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review of a premises licence </w:t>
      </w:r>
    </w:p>
    <w:p w14:paraId="5E7DDDE9" w14:textId="18E626A6" w:rsidR="00CB6572" w:rsidRPr="00CB6572" w:rsidRDefault="00CB6572" w:rsidP="000854BA">
      <w:pPr>
        <w:spacing w:after="0" w:line="240" w:lineRule="auto"/>
        <w:jc w:val="both"/>
        <w:rPr>
          <w:rFonts w:ascii="Arial" w:hAnsi="Arial" w:cs="Arial"/>
          <w:sz w:val="24"/>
          <w:szCs w:val="24"/>
        </w:rPr>
      </w:pPr>
    </w:p>
    <w:p w14:paraId="147E6959" w14:textId="31CE6CF1"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a decision to serve a counter notice in respect of a temporary use notice </w:t>
      </w:r>
    </w:p>
    <w:p w14:paraId="509C3E51" w14:textId="5B30F198" w:rsidR="00CB6572" w:rsidRPr="00CB6572" w:rsidRDefault="00CB6572" w:rsidP="000854BA">
      <w:pPr>
        <w:spacing w:after="0" w:line="240" w:lineRule="auto"/>
        <w:jc w:val="both"/>
        <w:rPr>
          <w:rFonts w:ascii="Arial" w:hAnsi="Arial" w:cs="Arial"/>
          <w:sz w:val="24"/>
          <w:szCs w:val="24"/>
        </w:rPr>
      </w:pPr>
    </w:p>
    <w:p w14:paraId="611DB79D" w14:textId="6FA7D578"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determination of an application for a club gaming permit or club </w:t>
      </w:r>
      <w:r w:rsidRPr="000854BA">
        <w:rPr>
          <w:rFonts w:ascii="Arial" w:hAnsi="Arial" w:cs="Arial"/>
          <w:sz w:val="24"/>
          <w:szCs w:val="24"/>
        </w:rPr>
        <w:tab/>
        <w:t>machine</w:t>
      </w:r>
      <w:r w:rsidR="000854BA" w:rsidRPr="000854BA">
        <w:rPr>
          <w:rFonts w:ascii="Arial" w:hAnsi="Arial" w:cs="Arial"/>
          <w:sz w:val="24"/>
          <w:szCs w:val="24"/>
        </w:rPr>
        <w:t xml:space="preserve"> </w:t>
      </w:r>
      <w:r w:rsidRPr="000854BA">
        <w:rPr>
          <w:rFonts w:ascii="Arial" w:hAnsi="Arial" w:cs="Arial"/>
          <w:sz w:val="24"/>
          <w:szCs w:val="24"/>
        </w:rPr>
        <w:t xml:space="preserve">permit in respect of which representations have been made and </w:t>
      </w:r>
      <w:r w:rsidR="000854BA">
        <w:rPr>
          <w:rFonts w:ascii="Arial" w:hAnsi="Arial" w:cs="Arial"/>
          <w:sz w:val="24"/>
          <w:szCs w:val="24"/>
        </w:rPr>
        <w:tab/>
      </w:r>
      <w:r w:rsidRPr="000854BA">
        <w:rPr>
          <w:rFonts w:ascii="Arial" w:hAnsi="Arial" w:cs="Arial"/>
          <w:sz w:val="24"/>
          <w:szCs w:val="24"/>
        </w:rPr>
        <w:t xml:space="preserve">not withdrawn </w:t>
      </w:r>
    </w:p>
    <w:p w14:paraId="4C19F413" w14:textId="1CD6AD97" w:rsidR="00CB6572" w:rsidRPr="00CB6572" w:rsidRDefault="00CB6572" w:rsidP="000854BA">
      <w:pPr>
        <w:spacing w:after="0" w:line="240" w:lineRule="auto"/>
        <w:jc w:val="both"/>
        <w:rPr>
          <w:rFonts w:ascii="Arial" w:hAnsi="Arial" w:cs="Arial"/>
          <w:sz w:val="24"/>
          <w:szCs w:val="24"/>
        </w:rPr>
      </w:pPr>
    </w:p>
    <w:p w14:paraId="1AB56847" w14:textId="7C5170FE" w:rsidR="00CB6572" w:rsidRPr="000854BA" w:rsidRDefault="00CB6572" w:rsidP="00445F35">
      <w:pPr>
        <w:pStyle w:val="ListParagraph"/>
        <w:numPr>
          <w:ilvl w:val="0"/>
          <w:numId w:val="22"/>
        </w:numPr>
        <w:spacing w:after="0" w:line="240" w:lineRule="auto"/>
        <w:ind w:firstLine="0"/>
        <w:jc w:val="both"/>
        <w:rPr>
          <w:rFonts w:ascii="Arial" w:hAnsi="Arial" w:cs="Arial"/>
          <w:sz w:val="24"/>
          <w:szCs w:val="24"/>
        </w:rPr>
      </w:pPr>
      <w:r w:rsidRPr="000854BA">
        <w:rPr>
          <w:rFonts w:ascii="Arial" w:hAnsi="Arial" w:cs="Arial"/>
          <w:sz w:val="24"/>
          <w:szCs w:val="24"/>
        </w:rPr>
        <w:t xml:space="preserve">the cancellation of a club gaming permit or a club machine permit </w:t>
      </w:r>
    </w:p>
    <w:p w14:paraId="3C6E2A6F"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83246C2" w14:textId="00E9EDC4" w:rsidR="00CB6572" w:rsidRPr="00CB6572" w:rsidRDefault="00CB6572" w:rsidP="000854B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2.6 </w:t>
      </w:r>
      <w:r w:rsidR="000854BA">
        <w:rPr>
          <w:rFonts w:ascii="Arial" w:hAnsi="Arial" w:cs="Arial"/>
          <w:sz w:val="24"/>
          <w:szCs w:val="24"/>
        </w:rPr>
        <w:tab/>
      </w:r>
      <w:r w:rsidRPr="00CB6572">
        <w:rPr>
          <w:rFonts w:ascii="Arial" w:hAnsi="Arial" w:cs="Arial"/>
          <w:sz w:val="24"/>
          <w:szCs w:val="24"/>
        </w:rPr>
        <w:t xml:space="preserve">It should be noted however that if representations about an application are frivolous, vexatious or entirely concern matters which are not relevant to an application then the Authority may determine the application without a hearing in accordance with section 162(3) of the Act. </w:t>
      </w:r>
    </w:p>
    <w:p w14:paraId="4BAA8E44" w14:textId="77777777" w:rsidR="00CB6572" w:rsidRPr="00CB6572" w:rsidRDefault="00CB6572" w:rsidP="00CB6572">
      <w:pPr>
        <w:spacing w:after="0" w:line="240" w:lineRule="auto"/>
        <w:ind w:hanging="11"/>
        <w:jc w:val="both"/>
        <w:rPr>
          <w:rFonts w:ascii="Arial" w:hAnsi="Arial" w:cs="Arial"/>
          <w:sz w:val="24"/>
          <w:szCs w:val="24"/>
        </w:rPr>
      </w:pPr>
    </w:p>
    <w:p w14:paraId="1D403C08" w14:textId="0FFE818D" w:rsidR="00CB6572" w:rsidRPr="00CB6572" w:rsidRDefault="00CB6572" w:rsidP="000854B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2.7 </w:t>
      </w:r>
      <w:r w:rsidR="000854BA">
        <w:rPr>
          <w:rFonts w:ascii="Arial" w:hAnsi="Arial" w:cs="Arial"/>
          <w:sz w:val="24"/>
          <w:szCs w:val="24"/>
        </w:rPr>
        <w:tab/>
      </w:r>
      <w:r w:rsidRPr="00CB6572">
        <w:rPr>
          <w:rFonts w:ascii="Arial" w:hAnsi="Arial" w:cs="Arial"/>
          <w:sz w:val="24"/>
          <w:szCs w:val="24"/>
        </w:rPr>
        <w:t xml:space="preserve">Examples of representations which are not relevant include those relating solely to the expected demand and competition occasioned by a new premises or  those  commenting on the reduction of value in a property likely to be occasioned by the proximity of new gambling premises. </w:t>
      </w:r>
    </w:p>
    <w:p w14:paraId="2A3D464A" w14:textId="77777777" w:rsidR="00CB6572" w:rsidRPr="00CB6572" w:rsidRDefault="00CB6572" w:rsidP="00CB6572">
      <w:pPr>
        <w:spacing w:after="0" w:line="240" w:lineRule="auto"/>
        <w:ind w:hanging="11"/>
        <w:jc w:val="both"/>
        <w:rPr>
          <w:rFonts w:ascii="Arial" w:hAnsi="Arial" w:cs="Arial"/>
          <w:sz w:val="24"/>
          <w:szCs w:val="24"/>
        </w:rPr>
      </w:pPr>
    </w:p>
    <w:p w14:paraId="1D0BE182" w14:textId="4254DE23" w:rsidR="00CB6572" w:rsidRPr="00CB6572" w:rsidRDefault="00CB6572" w:rsidP="000854B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2.8  </w:t>
      </w:r>
      <w:r w:rsidR="000854BA">
        <w:rPr>
          <w:rFonts w:ascii="Arial" w:hAnsi="Arial" w:cs="Arial"/>
          <w:sz w:val="24"/>
          <w:szCs w:val="24"/>
        </w:rPr>
        <w:tab/>
      </w:r>
      <w:r w:rsidRPr="00CB6572">
        <w:rPr>
          <w:rFonts w:ascii="Arial" w:hAnsi="Arial" w:cs="Arial"/>
          <w:sz w:val="24"/>
          <w:szCs w:val="24"/>
        </w:rPr>
        <w:t xml:space="preserve">If an applicant can show how licensing objective concerns can be overcome, the Authority will take that into account in making its decision. </w:t>
      </w:r>
    </w:p>
    <w:p w14:paraId="314AD0F9" w14:textId="77777777" w:rsidR="00CB6572" w:rsidRPr="00CB6572" w:rsidRDefault="00CB6572" w:rsidP="00CB6572">
      <w:pPr>
        <w:spacing w:after="0" w:line="240" w:lineRule="auto"/>
        <w:ind w:hanging="11"/>
        <w:jc w:val="both"/>
        <w:rPr>
          <w:rFonts w:ascii="Arial" w:hAnsi="Arial" w:cs="Arial"/>
          <w:sz w:val="24"/>
          <w:szCs w:val="24"/>
        </w:rPr>
      </w:pPr>
    </w:p>
    <w:p w14:paraId="1E3FBFFE" w14:textId="7D90ED7B" w:rsidR="00CB6572" w:rsidRPr="000854BA" w:rsidRDefault="00CB6572" w:rsidP="00CB6572">
      <w:pPr>
        <w:spacing w:after="0" w:line="240" w:lineRule="auto"/>
        <w:ind w:hanging="11"/>
        <w:jc w:val="both"/>
        <w:rPr>
          <w:rFonts w:ascii="Arial" w:hAnsi="Arial" w:cs="Arial"/>
          <w:b/>
          <w:bCs/>
          <w:sz w:val="24"/>
          <w:szCs w:val="24"/>
        </w:rPr>
      </w:pPr>
      <w:r w:rsidRPr="000854BA">
        <w:rPr>
          <w:rFonts w:ascii="Arial" w:hAnsi="Arial" w:cs="Arial"/>
          <w:b/>
          <w:bCs/>
          <w:sz w:val="24"/>
          <w:szCs w:val="24"/>
        </w:rPr>
        <w:t xml:space="preserve">3. </w:t>
      </w:r>
      <w:r w:rsidR="000854BA" w:rsidRPr="000854BA">
        <w:rPr>
          <w:rFonts w:ascii="Arial" w:hAnsi="Arial" w:cs="Arial"/>
          <w:b/>
          <w:bCs/>
          <w:sz w:val="24"/>
          <w:szCs w:val="24"/>
        </w:rPr>
        <w:tab/>
      </w:r>
      <w:r w:rsidRPr="000854BA">
        <w:rPr>
          <w:rFonts w:ascii="Arial" w:hAnsi="Arial" w:cs="Arial"/>
          <w:b/>
          <w:bCs/>
          <w:sz w:val="24"/>
          <w:szCs w:val="24"/>
        </w:rPr>
        <w:t xml:space="preserve">Licences per Premises </w:t>
      </w:r>
    </w:p>
    <w:p w14:paraId="5A035E3C" w14:textId="77777777" w:rsidR="00CB6572" w:rsidRPr="00CB6572" w:rsidRDefault="00CB6572" w:rsidP="00CB6572">
      <w:pPr>
        <w:spacing w:after="0" w:line="240" w:lineRule="auto"/>
        <w:ind w:hanging="11"/>
        <w:jc w:val="both"/>
        <w:rPr>
          <w:rFonts w:ascii="Arial" w:hAnsi="Arial" w:cs="Arial"/>
          <w:sz w:val="24"/>
          <w:szCs w:val="24"/>
        </w:rPr>
      </w:pPr>
    </w:p>
    <w:p w14:paraId="1BF6C053" w14:textId="649AE426" w:rsidR="00CB6572" w:rsidRPr="00CB6572" w:rsidRDefault="00CB6572" w:rsidP="000854B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3.1 </w:t>
      </w:r>
      <w:r w:rsidR="000854BA">
        <w:rPr>
          <w:rFonts w:ascii="Arial" w:hAnsi="Arial" w:cs="Arial"/>
          <w:sz w:val="24"/>
          <w:szCs w:val="24"/>
        </w:rPr>
        <w:tab/>
      </w:r>
      <w:r w:rsidRPr="00CB6572">
        <w:rPr>
          <w:rFonts w:ascii="Arial" w:hAnsi="Arial" w:cs="Arial"/>
          <w:sz w:val="24"/>
          <w:szCs w:val="24"/>
        </w:rPr>
        <w:t xml:space="preserve">This Authority takes the view, in accordance with the statutory guidance issued by the Commission that, with the exception of tracks, the Act generally prevents more than one licence applying to any premises. Any attempt to reconfigure premises so as to create two or more different and independent premises will be scrutinised very closely by the Authority who will examine all statutory guidance and other relevant factors in making a decision, including the following: </w:t>
      </w:r>
    </w:p>
    <w:p w14:paraId="34EEE8E4" w14:textId="380BB562" w:rsidR="00CB6572" w:rsidRPr="00CB6572" w:rsidRDefault="00CB6572" w:rsidP="00CB6572">
      <w:pPr>
        <w:spacing w:after="0" w:line="240" w:lineRule="auto"/>
        <w:ind w:hanging="11"/>
        <w:jc w:val="both"/>
        <w:rPr>
          <w:rFonts w:ascii="Arial" w:hAnsi="Arial" w:cs="Arial"/>
          <w:sz w:val="24"/>
          <w:szCs w:val="24"/>
        </w:rPr>
      </w:pPr>
    </w:p>
    <w:p w14:paraId="7E393318" w14:textId="4534421A" w:rsidR="00CB6572" w:rsidRPr="00466AE4" w:rsidRDefault="00CB6572" w:rsidP="006F769F">
      <w:pPr>
        <w:pStyle w:val="ListParagraph"/>
        <w:numPr>
          <w:ilvl w:val="0"/>
          <w:numId w:val="23"/>
        </w:numPr>
        <w:spacing w:after="0" w:line="240" w:lineRule="auto"/>
        <w:ind w:firstLine="0"/>
        <w:jc w:val="both"/>
        <w:rPr>
          <w:rFonts w:ascii="Arial" w:hAnsi="Arial" w:cs="Arial"/>
          <w:sz w:val="24"/>
          <w:szCs w:val="24"/>
        </w:rPr>
      </w:pPr>
      <w:r w:rsidRPr="00466AE4">
        <w:rPr>
          <w:rFonts w:ascii="Arial" w:hAnsi="Arial" w:cs="Arial"/>
          <w:sz w:val="24"/>
          <w:szCs w:val="24"/>
        </w:rPr>
        <w:t xml:space="preserve">whether each of the premises has a separate registration for business </w:t>
      </w:r>
      <w:r w:rsidR="006F769F">
        <w:rPr>
          <w:rFonts w:ascii="Arial" w:hAnsi="Arial" w:cs="Arial"/>
          <w:sz w:val="24"/>
          <w:szCs w:val="24"/>
        </w:rPr>
        <w:tab/>
      </w:r>
      <w:r w:rsidR="006F769F">
        <w:rPr>
          <w:rFonts w:ascii="Arial" w:hAnsi="Arial" w:cs="Arial"/>
          <w:sz w:val="24"/>
          <w:szCs w:val="24"/>
        </w:rPr>
        <w:tab/>
      </w:r>
      <w:r w:rsidRPr="00466AE4">
        <w:rPr>
          <w:rFonts w:ascii="Arial" w:hAnsi="Arial" w:cs="Arial"/>
          <w:sz w:val="24"/>
          <w:szCs w:val="24"/>
        </w:rPr>
        <w:t xml:space="preserve">rates </w:t>
      </w:r>
    </w:p>
    <w:p w14:paraId="43423540" w14:textId="6E745B8A" w:rsidR="00CB6572" w:rsidRPr="006F769F" w:rsidRDefault="00CB6572" w:rsidP="006F769F">
      <w:pPr>
        <w:pStyle w:val="ListParagraph"/>
        <w:numPr>
          <w:ilvl w:val="0"/>
          <w:numId w:val="23"/>
        </w:numPr>
        <w:spacing w:after="0" w:line="240" w:lineRule="auto"/>
        <w:ind w:firstLine="0"/>
        <w:jc w:val="both"/>
        <w:rPr>
          <w:rFonts w:ascii="Arial" w:hAnsi="Arial" w:cs="Arial"/>
          <w:sz w:val="24"/>
          <w:szCs w:val="24"/>
        </w:rPr>
      </w:pPr>
      <w:r w:rsidRPr="006F769F">
        <w:rPr>
          <w:rFonts w:ascii="Arial" w:hAnsi="Arial" w:cs="Arial"/>
          <w:sz w:val="24"/>
          <w:szCs w:val="24"/>
        </w:rPr>
        <w:t xml:space="preserve">whether the premises’ neighbouring premises is owned by the same </w:t>
      </w:r>
      <w:r w:rsidR="006F769F">
        <w:rPr>
          <w:rFonts w:ascii="Arial" w:hAnsi="Arial" w:cs="Arial"/>
          <w:sz w:val="24"/>
          <w:szCs w:val="24"/>
        </w:rPr>
        <w:tab/>
      </w:r>
      <w:r w:rsidR="006F769F">
        <w:rPr>
          <w:rFonts w:ascii="Arial" w:hAnsi="Arial" w:cs="Arial"/>
          <w:sz w:val="24"/>
          <w:szCs w:val="24"/>
        </w:rPr>
        <w:tab/>
      </w:r>
      <w:r w:rsidRPr="006F769F">
        <w:rPr>
          <w:rFonts w:ascii="Arial" w:hAnsi="Arial" w:cs="Arial"/>
          <w:sz w:val="24"/>
          <w:szCs w:val="24"/>
        </w:rPr>
        <w:t xml:space="preserve">person or someone else </w:t>
      </w:r>
    </w:p>
    <w:p w14:paraId="5E01AC0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385DACA" w14:textId="46D3F104" w:rsidR="00CB6572" w:rsidRPr="00466AE4" w:rsidRDefault="00CB6572" w:rsidP="006F769F">
      <w:pPr>
        <w:pStyle w:val="ListParagraph"/>
        <w:numPr>
          <w:ilvl w:val="0"/>
          <w:numId w:val="23"/>
        </w:numPr>
        <w:spacing w:after="0" w:line="240" w:lineRule="auto"/>
        <w:ind w:firstLine="0"/>
        <w:jc w:val="both"/>
        <w:rPr>
          <w:rFonts w:ascii="Arial" w:hAnsi="Arial" w:cs="Arial"/>
          <w:sz w:val="24"/>
          <w:szCs w:val="24"/>
        </w:rPr>
      </w:pPr>
      <w:r w:rsidRPr="00466AE4">
        <w:rPr>
          <w:rFonts w:ascii="Arial" w:hAnsi="Arial" w:cs="Arial"/>
          <w:sz w:val="24"/>
          <w:szCs w:val="24"/>
        </w:rPr>
        <w:t xml:space="preserve">whether each of the premises can be accessed from the street or a </w:t>
      </w:r>
      <w:r w:rsidR="006F769F">
        <w:rPr>
          <w:rFonts w:ascii="Arial" w:hAnsi="Arial" w:cs="Arial"/>
          <w:sz w:val="24"/>
          <w:szCs w:val="24"/>
        </w:rPr>
        <w:tab/>
      </w:r>
      <w:r w:rsidRPr="00466AE4">
        <w:rPr>
          <w:rFonts w:ascii="Arial" w:hAnsi="Arial" w:cs="Arial"/>
          <w:sz w:val="24"/>
          <w:szCs w:val="24"/>
        </w:rPr>
        <w:tab/>
      </w:r>
      <w:r w:rsidR="00B07C2D">
        <w:rPr>
          <w:rFonts w:ascii="Arial" w:hAnsi="Arial" w:cs="Arial"/>
          <w:sz w:val="24"/>
          <w:szCs w:val="24"/>
        </w:rPr>
        <w:tab/>
      </w:r>
      <w:r w:rsidRPr="00466AE4">
        <w:rPr>
          <w:rFonts w:ascii="Arial" w:hAnsi="Arial" w:cs="Arial"/>
          <w:sz w:val="24"/>
          <w:szCs w:val="24"/>
        </w:rPr>
        <w:t xml:space="preserve">public passageway </w:t>
      </w:r>
    </w:p>
    <w:p w14:paraId="51274DA0" w14:textId="4DAF3816" w:rsidR="00CB6572" w:rsidRPr="00CB6572" w:rsidRDefault="00CB6572" w:rsidP="00CB6572">
      <w:pPr>
        <w:spacing w:after="0" w:line="240" w:lineRule="auto"/>
        <w:ind w:hanging="11"/>
        <w:jc w:val="both"/>
        <w:rPr>
          <w:rFonts w:ascii="Arial" w:hAnsi="Arial" w:cs="Arial"/>
          <w:sz w:val="24"/>
          <w:szCs w:val="24"/>
        </w:rPr>
      </w:pPr>
    </w:p>
    <w:p w14:paraId="6881EA7C" w14:textId="5BF82687" w:rsidR="00466AE4" w:rsidRDefault="00CB6572" w:rsidP="00445F35">
      <w:pPr>
        <w:pStyle w:val="ListParagraph"/>
        <w:numPr>
          <w:ilvl w:val="0"/>
          <w:numId w:val="23"/>
        </w:numPr>
        <w:spacing w:after="0" w:line="240" w:lineRule="auto"/>
        <w:ind w:hanging="11"/>
        <w:jc w:val="both"/>
        <w:rPr>
          <w:rFonts w:ascii="Arial" w:hAnsi="Arial" w:cs="Arial"/>
          <w:sz w:val="24"/>
          <w:szCs w:val="24"/>
        </w:rPr>
      </w:pPr>
      <w:r w:rsidRPr="00466AE4">
        <w:rPr>
          <w:rFonts w:ascii="Arial" w:hAnsi="Arial" w:cs="Arial"/>
          <w:sz w:val="24"/>
          <w:szCs w:val="24"/>
        </w:rPr>
        <w:t xml:space="preserve">whether  the premises can only be accessed from any other gambling </w:t>
      </w:r>
      <w:r w:rsidR="006F769F">
        <w:rPr>
          <w:rFonts w:ascii="Arial" w:hAnsi="Arial" w:cs="Arial"/>
          <w:sz w:val="24"/>
          <w:szCs w:val="24"/>
        </w:rPr>
        <w:tab/>
      </w:r>
      <w:r w:rsidR="006F769F">
        <w:rPr>
          <w:rFonts w:ascii="Arial" w:hAnsi="Arial" w:cs="Arial"/>
          <w:sz w:val="24"/>
          <w:szCs w:val="24"/>
        </w:rPr>
        <w:tab/>
      </w:r>
      <w:r w:rsidRPr="00466AE4">
        <w:rPr>
          <w:rFonts w:ascii="Arial" w:hAnsi="Arial" w:cs="Arial"/>
          <w:sz w:val="24"/>
          <w:szCs w:val="24"/>
        </w:rPr>
        <w:t xml:space="preserve">premises </w:t>
      </w:r>
    </w:p>
    <w:p w14:paraId="5B0D8A0F" w14:textId="77777777" w:rsidR="00466AE4" w:rsidRPr="00466AE4" w:rsidRDefault="00466AE4" w:rsidP="00466AE4">
      <w:pPr>
        <w:pStyle w:val="ListParagraph"/>
        <w:rPr>
          <w:rFonts w:ascii="Arial" w:hAnsi="Arial" w:cs="Arial"/>
          <w:sz w:val="24"/>
          <w:szCs w:val="24"/>
        </w:rPr>
      </w:pPr>
    </w:p>
    <w:p w14:paraId="23DDBA07" w14:textId="3D7C3DC0" w:rsidR="00CB6572" w:rsidRPr="00CB6572" w:rsidRDefault="00CB6572" w:rsidP="00466AE4">
      <w:pPr>
        <w:spacing w:after="0" w:line="240" w:lineRule="auto"/>
        <w:ind w:left="698" w:hanging="709"/>
        <w:jc w:val="both"/>
        <w:rPr>
          <w:rFonts w:ascii="Arial" w:hAnsi="Arial" w:cs="Arial"/>
          <w:sz w:val="24"/>
          <w:szCs w:val="24"/>
        </w:rPr>
      </w:pPr>
      <w:r w:rsidRPr="00CB6572">
        <w:rPr>
          <w:rFonts w:ascii="Arial" w:hAnsi="Arial" w:cs="Arial"/>
          <w:sz w:val="24"/>
          <w:szCs w:val="24"/>
        </w:rPr>
        <w:t xml:space="preserve">3.2 </w:t>
      </w:r>
      <w:r w:rsidR="00466AE4">
        <w:rPr>
          <w:rFonts w:ascii="Arial" w:hAnsi="Arial" w:cs="Arial"/>
          <w:sz w:val="24"/>
          <w:szCs w:val="24"/>
        </w:rPr>
        <w:tab/>
      </w:r>
      <w:r w:rsidRPr="00CB6572">
        <w:rPr>
          <w:rFonts w:ascii="Arial" w:hAnsi="Arial" w:cs="Arial"/>
          <w:sz w:val="24"/>
          <w:szCs w:val="24"/>
        </w:rPr>
        <w:t xml:space="preserve">The Authority will consider the above points and any other relevant factors in making a determination of any application, depending on the circumstances of the case. </w:t>
      </w:r>
      <w:r w:rsidR="00466AE4">
        <w:rPr>
          <w:rFonts w:ascii="Arial" w:hAnsi="Arial" w:cs="Arial"/>
          <w:sz w:val="24"/>
          <w:szCs w:val="24"/>
        </w:rPr>
        <w:t xml:space="preserve"> </w:t>
      </w:r>
      <w:r w:rsidRPr="00CB6572">
        <w:rPr>
          <w:rFonts w:ascii="Arial" w:hAnsi="Arial" w:cs="Arial"/>
          <w:sz w:val="24"/>
          <w:szCs w:val="24"/>
        </w:rPr>
        <w:t xml:space="preserve">Every decision will also be made taking into consideration any mandatory  or  default conditions which will or currently do apply to the premises. </w:t>
      </w:r>
    </w:p>
    <w:p w14:paraId="1B965440" w14:textId="77777777" w:rsidR="00CB6572" w:rsidRPr="00CB6572" w:rsidRDefault="00CB6572" w:rsidP="00CB6572">
      <w:pPr>
        <w:spacing w:after="0" w:line="240" w:lineRule="auto"/>
        <w:ind w:hanging="11"/>
        <w:jc w:val="both"/>
        <w:rPr>
          <w:rFonts w:ascii="Arial" w:hAnsi="Arial" w:cs="Arial"/>
          <w:sz w:val="24"/>
          <w:szCs w:val="24"/>
        </w:rPr>
      </w:pPr>
    </w:p>
    <w:p w14:paraId="712ACDAD" w14:textId="55824221" w:rsidR="00CB6572" w:rsidRPr="00CB6572" w:rsidRDefault="00CB6572" w:rsidP="00CB6572">
      <w:pPr>
        <w:spacing w:after="0" w:line="240" w:lineRule="auto"/>
        <w:ind w:hanging="11"/>
        <w:jc w:val="both"/>
        <w:rPr>
          <w:rFonts w:ascii="Arial" w:hAnsi="Arial" w:cs="Arial"/>
          <w:sz w:val="24"/>
          <w:szCs w:val="24"/>
        </w:rPr>
      </w:pPr>
      <w:r w:rsidRPr="00466AE4">
        <w:rPr>
          <w:rFonts w:ascii="Arial" w:hAnsi="Arial" w:cs="Arial"/>
          <w:b/>
          <w:bCs/>
          <w:sz w:val="24"/>
          <w:szCs w:val="24"/>
        </w:rPr>
        <w:t>4.</w:t>
      </w:r>
      <w:r w:rsidR="00466AE4" w:rsidRPr="00466AE4">
        <w:rPr>
          <w:rFonts w:ascii="Arial" w:hAnsi="Arial" w:cs="Arial"/>
          <w:b/>
          <w:bCs/>
          <w:sz w:val="24"/>
          <w:szCs w:val="24"/>
        </w:rPr>
        <w:tab/>
      </w:r>
      <w:r w:rsidRPr="00466AE4">
        <w:rPr>
          <w:rFonts w:ascii="Arial" w:hAnsi="Arial" w:cs="Arial"/>
          <w:b/>
          <w:bCs/>
          <w:sz w:val="24"/>
          <w:szCs w:val="24"/>
        </w:rPr>
        <w:t>Premises “Ready for Use</w:t>
      </w:r>
      <w:r w:rsidRPr="00CB6572">
        <w:rPr>
          <w:rFonts w:ascii="Arial" w:hAnsi="Arial" w:cs="Arial"/>
          <w:sz w:val="24"/>
          <w:szCs w:val="24"/>
        </w:rPr>
        <w:t xml:space="preserve">” </w:t>
      </w:r>
    </w:p>
    <w:p w14:paraId="21FC6472" w14:textId="77777777" w:rsidR="00CB6572" w:rsidRPr="00CB6572" w:rsidRDefault="00CB6572" w:rsidP="00CB6572">
      <w:pPr>
        <w:spacing w:after="0" w:line="240" w:lineRule="auto"/>
        <w:ind w:hanging="11"/>
        <w:jc w:val="both"/>
        <w:rPr>
          <w:rFonts w:ascii="Arial" w:hAnsi="Arial" w:cs="Arial"/>
          <w:sz w:val="24"/>
          <w:szCs w:val="24"/>
        </w:rPr>
      </w:pPr>
    </w:p>
    <w:p w14:paraId="3C3C86D7" w14:textId="0298BBCF" w:rsidR="00CB6572" w:rsidRPr="00CB6572" w:rsidRDefault="00CB6572" w:rsidP="00466AE4">
      <w:pPr>
        <w:spacing w:after="0" w:line="240" w:lineRule="auto"/>
        <w:ind w:left="719" w:hanging="730"/>
        <w:jc w:val="both"/>
        <w:rPr>
          <w:rFonts w:ascii="Arial" w:hAnsi="Arial" w:cs="Arial"/>
          <w:sz w:val="24"/>
          <w:szCs w:val="24"/>
        </w:rPr>
      </w:pPr>
      <w:r w:rsidRPr="00CB6572">
        <w:rPr>
          <w:rFonts w:ascii="Arial" w:hAnsi="Arial" w:cs="Arial"/>
          <w:sz w:val="24"/>
          <w:szCs w:val="24"/>
        </w:rPr>
        <w:t>4.1</w:t>
      </w:r>
      <w:r w:rsidR="00466AE4">
        <w:rPr>
          <w:rFonts w:ascii="Arial" w:hAnsi="Arial" w:cs="Arial"/>
          <w:sz w:val="24"/>
          <w:szCs w:val="24"/>
        </w:rPr>
        <w:tab/>
      </w:r>
      <w:r w:rsidRPr="00CB6572">
        <w:rPr>
          <w:rFonts w:ascii="Arial" w:hAnsi="Arial" w:cs="Arial"/>
          <w:sz w:val="24"/>
          <w:szCs w:val="24"/>
        </w:rPr>
        <w:t xml:space="preserve">Once a premises licence comes into effect it authorises premises to be used for gambling. </w:t>
      </w:r>
      <w:r w:rsidR="00466AE4">
        <w:rPr>
          <w:rFonts w:ascii="Arial" w:hAnsi="Arial" w:cs="Arial"/>
          <w:sz w:val="24"/>
          <w:szCs w:val="24"/>
        </w:rPr>
        <w:t xml:space="preserve"> </w:t>
      </w:r>
      <w:r w:rsidRPr="00CB6572">
        <w:rPr>
          <w:rFonts w:ascii="Arial" w:hAnsi="Arial" w:cs="Arial"/>
          <w:sz w:val="24"/>
          <w:szCs w:val="24"/>
        </w:rPr>
        <w:t xml:space="preserve">The Authority therefore accepts, in accordance with the statutory guidance, that a licence to use premises for gambling should only be issued if it is satisfied that the premises which is the subject of an application is going to be ready to be used for gambling in the reasonably near future, consistent with the scale of building or alterations required before the premises are brought into use. </w:t>
      </w:r>
    </w:p>
    <w:p w14:paraId="204CEFCB" w14:textId="77777777" w:rsidR="00CB6572" w:rsidRPr="00CB6572" w:rsidRDefault="00CB6572" w:rsidP="00CB6572">
      <w:pPr>
        <w:spacing w:after="0" w:line="240" w:lineRule="auto"/>
        <w:ind w:hanging="11"/>
        <w:jc w:val="both"/>
        <w:rPr>
          <w:rFonts w:ascii="Arial" w:hAnsi="Arial" w:cs="Arial"/>
          <w:sz w:val="24"/>
          <w:szCs w:val="24"/>
        </w:rPr>
      </w:pPr>
    </w:p>
    <w:p w14:paraId="324AC617" w14:textId="1CA60B29" w:rsidR="00CB6572" w:rsidRPr="00CB6572" w:rsidRDefault="00CB6572" w:rsidP="00466AE4">
      <w:pPr>
        <w:spacing w:after="0" w:line="240" w:lineRule="auto"/>
        <w:ind w:left="719" w:hanging="730"/>
        <w:jc w:val="both"/>
        <w:rPr>
          <w:rFonts w:ascii="Arial" w:hAnsi="Arial" w:cs="Arial"/>
          <w:sz w:val="24"/>
          <w:szCs w:val="24"/>
        </w:rPr>
      </w:pPr>
      <w:r w:rsidRPr="00CB6572">
        <w:rPr>
          <w:rFonts w:ascii="Arial" w:hAnsi="Arial" w:cs="Arial"/>
          <w:sz w:val="24"/>
          <w:szCs w:val="24"/>
        </w:rPr>
        <w:t>4.2</w:t>
      </w:r>
      <w:r w:rsidR="00466AE4">
        <w:rPr>
          <w:rFonts w:ascii="Arial" w:hAnsi="Arial" w:cs="Arial"/>
          <w:sz w:val="24"/>
          <w:szCs w:val="24"/>
        </w:rPr>
        <w:tab/>
        <w:t>I</w:t>
      </w:r>
      <w:r w:rsidRPr="00CB6572">
        <w:rPr>
          <w:rFonts w:ascii="Arial" w:hAnsi="Arial" w:cs="Arial"/>
          <w:sz w:val="24"/>
          <w:szCs w:val="24"/>
        </w:rPr>
        <w:t xml:space="preserve">f construction of the premises is not yet complete, or if they need alteration, or the applicant does not yet have a right to occupy them, then an application for a provisional statement can be made instead (see section 18 below).  </w:t>
      </w:r>
    </w:p>
    <w:p w14:paraId="42430ED7" w14:textId="77777777" w:rsidR="00CB6572" w:rsidRPr="00CB6572" w:rsidRDefault="00CB6572" w:rsidP="00CB6572">
      <w:pPr>
        <w:spacing w:after="0" w:line="240" w:lineRule="auto"/>
        <w:ind w:hanging="11"/>
        <w:jc w:val="both"/>
        <w:rPr>
          <w:rFonts w:ascii="Arial" w:hAnsi="Arial" w:cs="Arial"/>
          <w:sz w:val="24"/>
          <w:szCs w:val="24"/>
        </w:rPr>
      </w:pPr>
    </w:p>
    <w:p w14:paraId="7D13FEE3" w14:textId="07E0D62F" w:rsidR="00CB6572" w:rsidRPr="00CB6572" w:rsidRDefault="00CB6572" w:rsidP="00466AE4">
      <w:pPr>
        <w:spacing w:after="0" w:line="240" w:lineRule="auto"/>
        <w:ind w:left="719" w:hanging="730"/>
        <w:jc w:val="both"/>
        <w:rPr>
          <w:rFonts w:ascii="Arial" w:hAnsi="Arial" w:cs="Arial"/>
          <w:sz w:val="24"/>
          <w:szCs w:val="24"/>
        </w:rPr>
      </w:pPr>
      <w:r w:rsidRPr="00CB6572">
        <w:rPr>
          <w:rFonts w:ascii="Arial" w:hAnsi="Arial" w:cs="Arial"/>
          <w:sz w:val="24"/>
          <w:szCs w:val="24"/>
        </w:rPr>
        <w:t xml:space="preserve">4.3 </w:t>
      </w:r>
      <w:r w:rsidR="00466AE4">
        <w:rPr>
          <w:rFonts w:ascii="Arial" w:hAnsi="Arial" w:cs="Arial"/>
          <w:sz w:val="24"/>
          <w:szCs w:val="24"/>
        </w:rPr>
        <w:tab/>
      </w:r>
      <w:r w:rsidRPr="00CB6572">
        <w:rPr>
          <w:rFonts w:ascii="Arial" w:hAnsi="Arial" w:cs="Arial"/>
          <w:sz w:val="24"/>
          <w:szCs w:val="24"/>
        </w:rPr>
        <w:t xml:space="preserve">Any application for a premises licence in respect of a premises which has outstanding construction or alteration to be undertaken will be determined on its own merits applying the following two stage process:- </w:t>
      </w:r>
    </w:p>
    <w:p w14:paraId="6C95D01D" w14:textId="77777777" w:rsidR="00CB6572" w:rsidRPr="00CB6572" w:rsidRDefault="00CB6572" w:rsidP="00CB6572">
      <w:pPr>
        <w:spacing w:after="0" w:line="240" w:lineRule="auto"/>
        <w:ind w:hanging="11"/>
        <w:jc w:val="both"/>
        <w:rPr>
          <w:rFonts w:ascii="Arial" w:hAnsi="Arial" w:cs="Arial"/>
          <w:sz w:val="24"/>
          <w:szCs w:val="24"/>
        </w:rPr>
      </w:pPr>
    </w:p>
    <w:p w14:paraId="255F2BAA" w14:textId="54B883DB" w:rsidR="00CB6572" w:rsidRPr="00CB6572" w:rsidRDefault="00CB6572" w:rsidP="00466AE4">
      <w:pPr>
        <w:spacing w:after="0" w:line="240" w:lineRule="auto"/>
        <w:ind w:left="1440" w:hanging="731"/>
        <w:jc w:val="both"/>
        <w:rPr>
          <w:rFonts w:ascii="Arial" w:hAnsi="Arial" w:cs="Arial"/>
          <w:sz w:val="24"/>
          <w:szCs w:val="24"/>
        </w:rPr>
      </w:pPr>
      <w:r w:rsidRPr="00CB6572">
        <w:rPr>
          <w:rFonts w:ascii="Arial" w:hAnsi="Arial" w:cs="Arial"/>
          <w:sz w:val="24"/>
          <w:szCs w:val="24"/>
        </w:rPr>
        <w:t>1.</w:t>
      </w:r>
      <w:r w:rsidR="00466AE4">
        <w:rPr>
          <w:rFonts w:ascii="Arial" w:hAnsi="Arial" w:cs="Arial"/>
          <w:sz w:val="24"/>
          <w:szCs w:val="24"/>
        </w:rPr>
        <w:tab/>
      </w:r>
      <w:r w:rsidRPr="00CB6572">
        <w:rPr>
          <w:rFonts w:ascii="Arial" w:hAnsi="Arial" w:cs="Arial"/>
          <w:sz w:val="24"/>
          <w:szCs w:val="24"/>
        </w:rPr>
        <w:t xml:space="preserve">whether, after applying the principles in section 153 of the Act (see section 2 above), the premises ought to be permitted to be used for gambling, and </w:t>
      </w:r>
    </w:p>
    <w:p w14:paraId="4F1AD320"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622EB6E" w14:textId="40B3064C" w:rsidR="00CB6572" w:rsidRPr="00CB6572" w:rsidRDefault="00CB6572" w:rsidP="00466AE4">
      <w:pPr>
        <w:spacing w:after="0" w:line="240" w:lineRule="auto"/>
        <w:ind w:left="1439" w:hanging="720"/>
        <w:jc w:val="both"/>
        <w:rPr>
          <w:rFonts w:ascii="Arial" w:hAnsi="Arial" w:cs="Arial"/>
          <w:sz w:val="24"/>
          <w:szCs w:val="24"/>
        </w:rPr>
      </w:pPr>
      <w:r w:rsidRPr="00CB6572">
        <w:rPr>
          <w:rFonts w:ascii="Arial" w:hAnsi="Arial" w:cs="Arial"/>
          <w:sz w:val="24"/>
          <w:szCs w:val="24"/>
        </w:rPr>
        <w:t>2.</w:t>
      </w:r>
      <w:r w:rsidR="00466AE4">
        <w:rPr>
          <w:rFonts w:ascii="Arial" w:hAnsi="Arial" w:cs="Arial"/>
          <w:sz w:val="24"/>
          <w:szCs w:val="24"/>
        </w:rPr>
        <w:tab/>
      </w:r>
      <w:r w:rsidRPr="00CB6572">
        <w:rPr>
          <w:rFonts w:ascii="Arial" w:hAnsi="Arial" w:cs="Arial"/>
          <w:sz w:val="24"/>
          <w:szCs w:val="24"/>
        </w:rPr>
        <w:t xml:space="preserve">whether appropriate conditions can be put in place to cater for the situation that the premises are not yet in the state in which they ought to be before gambling takes place </w:t>
      </w:r>
    </w:p>
    <w:p w14:paraId="5202C850" w14:textId="77777777" w:rsidR="00CB6572" w:rsidRPr="00CB6572" w:rsidRDefault="00CB6572" w:rsidP="00CB6572">
      <w:pPr>
        <w:spacing w:after="0" w:line="240" w:lineRule="auto"/>
        <w:ind w:hanging="11"/>
        <w:jc w:val="both"/>
        <w:rPr>
          <w:rFonts w:ascii="Arial" w:hAnsi="Arial" w:cs="Arial"/>
          <w:sz w:val="24"/>
          <w:szCs w:val="24"/>
        </w:rPr>
      </w:pPr>
    </w:p>
    <w:p w14:paraId="6A0929B5" w14:textId="2A800B01" w:rsidR="00CB6572" w:rsidRPr="00CB6572" w:rsidRDefault="00CB6572" w:rsidP="00466AE4">
      <w:pPr>
        <w:spacing w:after="0" w:line="240" w:lineRule="auto"/>
        <w:ind w:left="719" w:hanging="730"/>
        <w:jc w:val="both"/>
        <w:rPr>
          <w:rFonts w:ascii="Arial" w:hAnsi="Arial" w:cs="Arial"/>
          <w:sz w:val="24"/>
          <w:szCs w:val="24"/>
        </w:rPr>
      </w:pPr>
      <w:r w:rsidRPr="00CB6572">
        <w:rPr>
          <w:rFonts w:ascii="Arial" w:hAnsi="Arial" w:cs="Arial"/>
          <w:sz w:val="24"/>
          <w:szCs w:val="24"/>
        </w:rPr>
        <w:t xml:space="preserve">4.4 </w:t>
      </w:r>
      <w:r w:rsidR="00466AE4">
        <w:rPr>
          <w:rFonts w:ascii="Arial" w:hAnsi="Arial" w:cs="Arial"/>
          <w:sz w:val="24"/>
          <w:szCs w:val="24"/>
        </w:rPr>
        <w:tab/>
      </w:r>
      <w:r w:rsidRPr="00CB6572">
        <w:rPr>
          <w:rFonts w:ascii="Arial" w:hAnsi="Arial" w:cs="Arial"/>
          <w:sz w:val="24"/>
          <w:szCs w:val="24"/>
        </w:rPr>
        <w:t xml:space="preserve">Applicants should note that the Authority is entitled to decide that it is appropriate to grant a licence subject to </w:t>
      </w:r>
      <w:r w:rsidR="00C55528" w:rsidRPr="00CB6572">
        <w:rPr>
          <w:rFonts w:ascii="Arial" w:hAnsi="Arial" w:cs="Arial"/>
          <w:sz w:val="24"/>
          <w:szCs w:val="24"/>
        </w:rPr>
        <w:t>conditions,</w:t>
      </w:r>
      <w:r w:rsidRPr="00CB6572">
        <w:rPr>
          <w:rFonts w:ascii="Arial" w:hAnsi="Arial" w:cs="Arial"/>
          <w:sz w:val="24"/>
          <w:szCs w:val="24"/>
        </w:rPr>
        <w:t xml:space="preserve"> but it is not obliged to grant such a licence.  </w:t>
      </w:r>
    </w:p>
    <w:p w14:paraId="0585FBBB"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0016DE60" w14:textId="745221A9" w:rsidR="00CB6572" w:rsidRPr="00466AE4" w:rsidRDefault="00CB6572" w:rsidP="00CB6572">
      <w:pPr>
        <w:spacing w:after="0" w:line="240" w:lineRule="auto"/>
        <w:ind w:hanging="11"/>
        <w:jc w:val="both"/>
        <w:rPr>
          <w:rFonts w:ascii="Arial" w:hAnsi="Arial" w:cs="Arial"/>
          <w:b/>
          <w:bCs/>
          <w:sz w:val="24"/>
          <w:szCs w:val="24"/>
        </w:rPr>
      </w:pPr>
      <w:r w:rsidRPr="00466AE4">
        <w:rPr>
          <w:rFonts w:ascii="Arial" w:hAnsi="Arial" w:cs="Arial"/>
          <w:b/>
          <w:bCs/>
          <w:sz w:val="24"/>
          <w:szCs w:val="24"/>
        </w:rPr>
        <w:t>5.</w:t>
      </w:r>
      <w:r w:rsidR="00466AE4" w:rsidRPr="00466AE4">
        <w:rPr>
          <w:rFonts w:ascii="Arial" w:hAnsi="Arial" w:cs="Arial"/>
          <w:b/>
          <w:bCs/>
          <w:sz w:val="24"/>
          <w:szCs w:val="24"/>
        </w:rPr>
        <w:tab/>
      </w:r>
      <w:r w:rsidRPr="00466AE4">
        <w:rPr>
          <w:rFonts w:ascii="Arial" w:hAnsi="Arial" w:cs="Arial"/>
          <w:b/>
          <w:bCs/>
          <w:sz w:val="24"/>
          <w:szCs w:val="24"/>
        </w:rPr>
        <w:t xml:space="preserve">Location </w:t>
      </w:r>
    </w:p>
    <w:p w14:paraId="085DA726" w14:textId="0DE24B35" w:rsidR="00CB6572" w:rsidRPr="00CB6572" w:rsidRDefault="00CB6572" w:rsidP="00CB6572">
      <w:pPr>
        <w:spacing w:after="0" w:line="240" w:lineRule="auto"/>
        <w:ind w:hanging="11"/>
        <w:jc w:val="both"/>
        <w:rPr>
          <w:rFonts w:ascii="Arial" w:hAnsi="Arial" w:cs="Arial"/>
          <w:sz w:val="24"/>
          <w:szCs w:val="24"/>
        </w:rPr>
      </w:pPr>
    </w:p>
    <w:p w14:paraId="1AC3C316" w14:textId="6859179D"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 xml:space="preserve">5.1 </w:t>
      </w:r>
      <w:r w:rsidR="00466AE4">
        <w:rPr>
          <w:rFonts w:ascii="Arial" w:hAnsi="Arial" w:cs="Arial"/>
          <w:sz w:val="24"/>
          <w:szCs w:val="24"/>
        </w:rPr>
        <w:tab/>
      </w:r>
      <w:r w:rsidRPr="00CB6572">
        <w:rPr>
          <w:rFonts w:ascii="Arial" w:hAnsi="Arial" w:cs="Arial"/>
          <w:sz w:val="24"/>
          <w:szCs w:val="24"/>
        </w:rPr>
        <w:t xml:space="preserve">This Authority is aware that demand issues cannot be considered with regard to the location of premises but that considerations in terms of licensing </w:t>
      </w:r>
      <w:r w:rsidRPr="00CB6572">
        <w:rPr>
          <w:rFonts w:ascii="Arial" w:hAnsi="Arial" w:cs="Arial"/>
          <w:sz w:val="24"/>
          <w:szCs w:val="24"/>
        </w:rPr>
        <w:lastRenderedPageBreak/>
        <w:t xml:space="preserve">objectives are relevant to its decision-making as well as the other factors stated under section 153 of the Act. As per the Commission’s Guidance to Licensing Authorities, the Authority will pay particular attention to the licensing objective regarding the protection of children and vulnerable persons from being  harmed  or exploited by gambling, as well as issues of crime and disorder. </w:t>
      </w:r>
      <w:r w:rsidR="00466AE4">
        <w:rPr>
          <w:rFonts w:ascii="Arial" w:hAnsi="Arial" w:cs="Arial"/>
          <w:sz w:val="24"/>
          <w:szCs w:val="24"/>
        </w:rPr>
        <w:t xml:space="preserve"> </w:t>
      </w:r>
      <w:r w:rsidRPr="00CB6572">
        <w:rPr>
          <w:rFonts w:ascii="Arial" w:hAnsi="Arial" w:cs="Arial"/>
          <w:sz w:val="24"/>
          <w:szCs w:val="24"/>
        </w:rPr>
        <w:t xml:space="preserve">An applicant will need to include a local risk assessment, as outlined in section 3 of Part A above. It should be noted that this position does not preclude any application being made and each application will be decided on its own merits, with the onus on the applicant to show how potential concerns can be overcome. </w:t>
      </w:r>
    </w:p>
    <w:p w14:paraId="5995B2B1" w14:textId="77777777" w:rsidR="00CB6572" w:rsidRPr="00CB6572" w:rsidRDefault="00CB6572" w:rsidP="00CB6572">
      <w:pPr>
        <w:spacing w:after="0" w:line="240" w:lineRule="auto"/>
        <w:ind w:hanging="11"/>
        <w:jc w:val="both"/>
        <w:rPr>
          <w:rFonts w:ascii="Arial" w:hAnsi="Arial" w:cs="Arial"/>
          <w:sz w:val="24"/>
          <w:szCs w:val="24"/>
        </w:rPr>
      </w:pPr>
    </w:p>
    <w:p w14:paraId="5EF52051" w14:textId="37CFA6CF" w:rsidR="00CB6572" w:rsidRPr="00FB2D3C" w:rsidRDefault="00CB6572" w:rsidP="00CB6572">
      <w:pPr>
        <w:spacing w:after="0" w:line="240" w:lineRule="auto"/>
        <w:ind w:hanging="11"/>
        <w:jc w:val="both"/>
        <w:rPr>
          <w:rFonts w:ascii="Arial" w:hAnsi="Arial" w:cs="Arial"/>
          <w:b/>
          <w:bCs/>
          <w:sz w:val="24"/>
          <w:szCs w:val="24"/>
        </w:rPr>
      </w:pPr>
      <w:r w:rsidRPr="00FB2D3C">
        <w:rPr>
          <w:rFonts w:ascii="Arial" w:hAnsi="Arial" w:cs="Arial"/>
          <w:b/>
          <w:bCs/>
          <w:sz w:val="24"/>
          <w:szCs w:val="24"/>
        </w:rPr>
        <w:t>6.</w:t>
      </w:r>
      <w:r w:rsidR="00FB2D3C" w:rsidRPr="00FB2D3C">
        <w:rPr>
          <w:rFonts w:ascii="Arial" w:hAnsi="Arial" w:cs="Arial"/>
          <w:b/>
          <w:bCs/>
          <w:sz w:val="24"/>
          <w:szCs w:val="24"/>
        </w:rPr>
        <w:tab/>
      </w:r>
      <w:r w:rsidRPr="00FB2D3C">
        <w:rPr>
          <w:rFonts w:ascii="Arial" w:hAnsi="Arial" w:cs="Arial"/>
          <w:b/>
          <w:bCs/>
          <w:sz w:val="24"/>
          <w:szCs w:val="24"/>
        </w:rPr>
        <w:t xml:space="preserve">Planning </w:t>
      </w:r>
    </w:p>
    <w:p w14:paraId="12FC86C7" w14:textId="77777777" w:rsidR="00CB6572" w:rsidRPr="00CB6572" w:rsidRDefault="00CB6572" w:rsidP="00CB6572">
      <w:pPr>
        <w:spacing w:after="0" w:line="240" w:lineRule="auto"/>
        <w:ind w:hanging="11"/>
        <w:jc w:val="both"/>
        <w:rPr>
          <w:rFonts w:ascii="Arial" w:hAnsi="Arial" w:cs="Arial"/>
          <w:sz w:val="24"/>
          <w:szCs w:val="24"/>
        </w:rPr>
      </w:pPr>
    </w:p>
    <w:p w14:paraId="7598A243" w14:textId="6BC40A44"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 xml:space="preserve">6.1 </w:t>
      </w:r>
      <w:r w:rsidR="00FB2D3C">
        <w:rPr>
          <w:rFonts w:ascii="Arial" w:hAnsi="Arial" w:cs="Arial"/>
          <w:sz w:val="24"/>
          <w:szCs w:val="24"/>
        </w:rPr>
        <w:tab/>
      </w:r>
      <w:r w:rsidRPr="00CB6572">
        <w:rPr>
          <w:rFonts w:ascii="Arial" w:hAnsi="Arial" w:cs="Arial"/>
          <w:sz w:val="24"/>
          <w:szCs w:val="24"/>
        </w:rPr>
        <w:t>In determining applications the Authority acknowledges its duty to take into consideration all relevant matters and not to take into consideration any irrelevant matters, such as those not related to gambling and the licensing objectives.  The Authority acknowledges that the likelihood of an applicant obtaining planning permission or building regulation approval for their proposal is irrelevant to any consideration of a gambling application.  Equally, the Authority notes that the grant of  a gambling premises licence does not</w:t>
      </w:r>
      <w:r w:rsidR="00FB2D3C">
        <w:rPr>
          <w:rFonts w:ascii="Arial" w:hAnsi="Arial" w:cs="Arial"/>
          <w:sz w:val="24"/>
          <w:szCs w:val="24"/>
        </w:rPr>
        <w:t xml:space="preserve"> </w:t>
      </w:r>
      <w:r w:rsidRPr="00CB6572">
        <w:rPr>
          <w:rFonts w:ascii="Arial" w:hAnsi="Arial" w:cs="Arial"/>
          <w:sz w:val="24"/>
          <w:szCs w:val="24"/>
        </w:rPr>
        <w:t xml:space="preserve">prejudice or prevent any action that may be appropriate under the law relating to planning or building control. </w:t>
      </w:r>
    </w:p>
    <w:p w14:paraId="3CAA857E" w14:textId="77777777" w:rsidR="00CB6572" w:rsidRPr="00CB6572" w:rsidRDefault="00CB6572" w:rsidP="00CB6572">
      <w:pPr>
        <w:spacing w:after="0" w:line="240" w:lineRule="auto"/>
        <w:ind w:hanging="11"/>
        <w:jc w:val="both"/>
        <w:rPr>
          <w:rFonts w:ascii="Arial" w:hAnsi="Arial" w:cs="Arial"/>
          <w:sz w:val="24"/>
          <w:szCs w:val="24"/>
        </w:rPr>
      </w:pPr>
    </w:p>
    <w:p w14:paraId="74D00BB6" w14:textId="7B045A2B" w:rsidR="00CB6572" w:rsidRPr="00FB2D3C" w:rsidRDefault="00CB6572" w:rsidP="00CB6572">
      <w:pPr>
        <w:spacing w:after="0" w:line="240" w:lineRule="auto"/>
        <w:ind w:hanging="11"/>
        <w:jc w:val="both"/>
        <w:rPr>
          <w:rFonts w:ascii="Arial" w:hAnsi="Arial" w:cs="Arial"/>
          <w:b/>
          <w:bCs/>
          <w:sz w:val="24"/>
          <w:szCs w:val="24"/>
        </w:rPr>
      </w:pPr>
      <w:r w:rsidRPr="00FB2D3C">
        <w:rPr>
          <w:rFonts w:ascii="Arial" w:hAnsi="Arial" w:cs="Arial"/>
          <w:b/>
          <w:bCs/>
          <w:sz w:val="24"/>
          <w:szCs w:val="24"/>
        </w:rPr>
        <w:t>7.</w:t>
      </w:r>
      <w:r w:rsidR="00FB2D3C" w:rsidRPr="00FB2D3C">
        <w:rPr>
          <w:rFonts w:ascii="Arial" w:hAnsi="Arial" w:cs="Arial"/>
          <w:b/>
          <w:bCs/>
          <w:sz w:val="24"/>
          <w:szCs w:val="24"/>
        </w:rPr>
        <w:tab/>
      </w:r>
      <w:r w:rsidRPr="00FB2D3C">
        <w:rPr>
          <w:rFonts w:ascii="Arial" w:hAnsi="Arial" w:cs="Arial"/>
          <w:b/>
          <w:bCs/>
          <w:sz w:val="24"/>
          <w:szCs w:val="24"/>
        </w:rPr>
        <w:t xml:space="preserve">Duplication with Other Regulatory Regimes  </w:t>
      </w:r>
    </w:p>
    <w:p w14:paraId="7554669A" w14:textId="77777777" w:rsidR="00CB6572" w:rsidRPr="00CB6572" w:rsidRDefault="00CB6572" w:rsidP="00CB6572">
      <w:pPr>
        <w:spacing w:after="0" w:line="240" w:lineRule="auto"/>
        <w:ind w:hanging="11"/>
        <w:jc w:val="both"/>
        <w:rPr>
          <w:rFonts w:ascii="Arial" w:hAnsi="Arial" w:cs="Arial"/>
          <w:sz w:val="24"/>
          <w:szCs w:val="24"/>
        </w:rPr>
      </w:pPr>
    </w:p>
    <w:p w14:paraId="5FFD938A" w14:textId="4D7BA7BB"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7.1</w:t>
      </w:r>
      <w:r w:rsidR="00FB2D3C">
        <w:rPr>
          <w:rFonts w:ascii="Arial" w:hAnsi="Arial" w:cs="Arial"/>
          <w:sz w:val="24"/>
          <w:szCs w:val="24"/>
        </w:rPr>
        <w:tab/>
      </w:r>
      <w:r w:rsidRPr="00CB6572">
        <w:rPr>
          <w:rFonts w:ascii="Arial" w:hAnsi="Arial" w:cs="Arial"/>
          <w:sz w:val="24"/>
          <w:szCs w:val="24"/>
        </w:rPr>
        <w:t xml:space="preserve">The Authority has a firm commitment to avoid duplication with other regulatory regimes. </w:t>
      </w:r>
      <w:r w:rsidR="00FB2D3C">
        <w:rPr>
          <w:rFonts w:ascii="Arial" w:hAnsi="Arial" w:cs="Arial"/>
          <w:sz w:val="24"/>
          <w:szCs w:val="24"/>
        </w:rPr>
        <w:t xml:space="preserve"> </w:t>
      </w:r>
      <w:r w:rsidRPr="00CB6572">
        <w:rPr>
          <w:rFonts w:ascii="Arial" w:hAnsi="Arial" w:cs="Arial"/>
          <w:sz w:val="24"/>
          <w:szCs w:val="24"/>
        </w:rPr>
        <w:t xml:space="preserve">This means that the Authority will not usually consider it necessary to attach conditions to a licence which concern issues controlled by other legislation, for example planning, building control, health and safety at work  and  fire  safety  legislation.  The  Authority  will  carefully  consider  any concerns  expressed  about  conditions  which  cannot  be  met  by  applicants because of restrictions imposed by other regulatory regimes. </w:t>
      </w:r>
    </w:p>
    <w:p w14:paraId="3411B536" w14:textId="77777777" w:rsidR="00CB6572" w:rsidRPr="00CB6572" w:rsidRDefault="00CB6572" w:rsidP="00CB6572">
      <w:pPr>
        <w:spacing w:after="0" w:line="240" w:lineRule="auto"/>
        <w:ind w:hanging="11"/>
        <w:jc w:val="both"/>
        <w:rPr>
          <w:rFonts w:ascii="Arial" w:hAnsi="Arial" w:cs="Arial"/>
          <w:sz w:val="24"/>
          <w:szCs w:val="24"/>
        </w:rPr>
      </w:pPr>
    </w:p>
    <w:p w14:paraId="2661B1DC" w14:textId="14C66BA4" w:rsidR="00CB6572" w:rsidRPr="00FB2D3C" w:rsidRDefault="00CB6572" w:rsidP="00CB6572">
      <w:pPr>
        <w:spacing w:after="0" w:line="240" w:lineRule="auto"/>
        <w:ind w:hanging="11"/>
        <w:jc w:val="both"/>
        <w:rPr>
          <w:rFonts w:ascii="Arial" w:hAnsi="Arial" w:cs="Arial"/>
          <w:b/>
          <w:bCs/>
          <w:sz w:val="24"/>
          <w:szCs w:val="24"/>
        </w:rPr>
      </w:pPr>
      <w:r w:rsidRPr="00FB2D3C">
        <w:rPr>
          <w:rFonts w:ascii="Arial" w:hAnsi="Arial" w:cs="Arial"/>
          <w:b/>
          <w:bCs/>
          <w:sz w:val="24"/>
          <w:szCs w:val="24"/>
        </w:rPr>
        <w:t>8.</w:t>
      </w:r>
      <w:r w:rsidR="00FB2D3C" w:rsidRPr="00FB2D3C">
        <w:rPr>
          <w:rFonts w:ascii="Arial" w:hAnsi="Arial" w:cs="Arial"/>
          <w:b/>
          <w:bCs/>
          <w:sz w:val="24"/>
          <w:szCs w:val="24"/>
        </w:rPr>
        <w:tab/>
      </w:r>
      <w:r w:rsidRPr="00FB2D3C">
        <w:rPr>
          <w:rFonts w:ascii="Arial" w:hAnsi="Arial" w:cs="Arial"/>
          <w:b/>
          <w:bCs/>
          <w:sz w:val="24"/>
          <w:szCs w:val="24"/>
        </w:rPr>
        <w:t xml:space="preserve">Licensing Objectives </w:t>
      </w:r>
    </w:p>
    <w:p w14:paraId="1561BC9D" w14:textId="77777777" w:rsidR="00CB6572" w:rsidRPr="00CB6572" w:rsidRDefault="00CB6572" w:rsidP="00CB6572">
      <w:pPr>
        <w:spacing w:after="0" w:line="240" w:lineRule="auto"/>
        <w:ind w:hanging="11"/>
        <w:jc w:val="both"/>
        <w:rPr>
          <w:rFonts w:ascii="Arial" w:hAnsi="Arial" w:cs="Arial"/>
          <w:sz w:val="24"/>
          <w:szCs w:val="24"/>
        </w:rPr>
      </w:pPr>
    </w:p>
    <w:p w14:paraId="62300011" w14:textId="30EB7734"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8.1</w:t>
      </w:r>
      <w:r w:rsidR="00FB2D3C">
        <w:rPr>
          <w:rFonts w:ascii="Arial" w:hAnsi="Arial" w:cs="Arial"/>
          <w:sz w:val="24"/>
          <w:szCs w:val="24"/>
        </w:rPr>
        <w:tab/>
      </w:r>
      <w:r w:rsidRPr="00CB6572">
        <w:rPr>
          <w:rFonts w:ascii="Arial" w:hAnsi="Arial" w:cs="Arial"/>
          <w:sz w:val="24"/>
          <w:szCs w:val="24"/>
        </w:rPr>
        <w:t xml:space="preserve">Premises licences must be reasonably consistent with the licensing objectives. In examining the objectives the Authority will have regard to the following: </w:t>
      </w:r>
    </w:p>
    <w:p w14:paraId="4508849E" w14:textId="77777777" w:rsidR="00CB6572" w:rsidRPr="00CB6572" w:rsidRDefault="00CB6572" w:rsidP="00CB6572">
      <w:pPr>
        <w:spacing w:after="0" w:line="240" w:lineRule="auto"/>
        <w:ind w:hanging="11"/>
        <w:jc w:val="both"/>
        <w:rPr>
          <w:rFonts w:ascii="Arial" w:hAnsi="Arial" w:cs="Arial"/>
          <w:sz w:val="24"/>
          <w:szCs w:val="24"/>
        </w:rPr>
      </w:pPr>
    </w:p>
    <w:p w14:paraId="5EB08C00" w14:textId="1D3864FD" w:rsidR="00CB6572" w:rsidRPr="00FB2D3C" w:rsidRDefault="00CB6572" w:rsidP="00FB2D3C">
      <w:pPr>
        <w:spacing w:after="0" w:line="240" w:lineRule="auto"/>
        <w:ind w:left="719"/>
        <w:jc w:val="both"/>
        <w:rPr>
          <w:rFonts w:ascii="Arial" w:hAnsi="Arial" w:cs="Arial"/>
          <w:b/>
          <w:bCs/>
          <w:sz w:val="24"/>
          <w:szCs w:val="24"/>
        </w:rPr>
      </w:pPr>
      <w:r w:rsidRPr="00FB2D3C">
        <w:rPr>
          <w:rFonts w:ascii="Arial" w:hAnsi="Arial" w:cs="Arial"/>
          <w:b/>
          <w:bCs/>
          <w:sz w:val="24"/>
          <w:szCs w:val="24"/>
        </w:rPr>
        <w:t>A)</w:t>
      </w:r>
      <w:r w:rsidR="00FB2D3C">
        <w:rPr>
          <w:rFonts w:ascii="Arial" w:hAnsi="Arial" w:cs="Arial"/>
          <w:b/>
          <w:bCs/>
          <w:sz w:val="24"/>
          <w:szCs w:val="24"/>
        </w:rPr>
        <w:tab/>
      </w:r>
      <w:r w:rsidRPr="00FB2D3C">
        <w:rPr>
          <w:rFonts w:ascii="Arial" w:hAnsi="Arial" w:cs="Arial"/>
          <w:b/>
          <w:bCs/>
          <w:sz w:val="24"/>
          <w:szCs w:val="24"/>
        </w:rPr>
        <w:t xml:space="preserve">Preventing gambling from being a source of crime or disorder, being associated with crime or disorder or being used to support crime  </w:t>
      </w:r>
    </w:p>
    <w:p w14:paraId="7D243276" w14:textId="77777777" w:rsidR="00CB6572" w:rsidRPr="00CB6572" w:rsidRDefault="00CB6572" w:rsidP="00CB6572">
      <w:pPr>
        <w:spacing w:after="0" w:line="240" w:lineRule="auto"/>
        <w:ind w:hanging="11"/>
        <w:jc w:val="both"/>
        <w:rPr>
          <w:rFonts w:ascii="Arial" w:hAnsi="Arial" w:cs="Arial"/>
          <w:sz w:val="24"/>
          <w:szCs w:val="24"/>
        </w:rPr>
      </w:pPr>
    </w:p>
    <w:p w14:paraId="5645515F" w14:textId="53000A5D"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 xml:space="preserve">8.2 </w:t>
      </w:r>
      <w:r w:rsidR="00FB2D3C">
        <w:rPr>
          <w:rFonts w:ascii="Arial" w:hAnsi="Arial" w:cs="Arial"/>
          <w:sz w:val="24"/>
          <w:szCs w:val="24"/>
        </w:rPr>
        <w:tab/>
      </w:r>
      <w:r w:rsidRPr="00CB6572">
        <w:rPr>
          <w:rFonts w:ascii="Arial" w:hAnsi="Arial" w:cs="Arial"/>
          <w:sz w:val="24"/>
          <w:szCs w:val="24"/>
        </w:rPr>
        <w:t xml:space="preserve">Where a premises is located in an area noted for particular problems with crime or disorder, the Authority will give consideration to what, if any, controls it can impose by way of condition on the licence to prevent those premises from becoming a source of crime itself, for example a requirement to employ door supervisors.  </w:t>
      </w:r>
    </w:p>
    <w:p w14:paraId="45C8B213" w14:textId="77777777" w:rsidR="00FB2D3C" w:rsidRDefault="00FB2D3C" w:rsidP="00CB6572">
      <w:pPr>
        <w:spacing w:after="0" w:line="240" w:lineRule="auto"/>
        <w:ind w:hanging="11"/>
        <w:jc w:val="both"/>
        <w:rPr>
          <w:rFonts w:ascii="Arial" w:hAnsi="Arial" w:cs="Arial"/>
          <w:sz w:val="24"/>
          <w:szCs w:val="24"/>
        </w:rPr>
      </w:pPr>
    </w:p>
    <w:p w14:paraId="31CE62F3" w14:textId="48599607" w:rsidR="00CB6572" w:rsidRPr="00CB6572" w:rsidRDefault="00CB6572" w:rsidP="00FB2D3C">
      <w:pPr>
        <w:spacing w:after="0" w:line="240" w:lineRule="auto"/>
        <w:ind w:left="719" w:hanging="730"/>
        <w:jc w:val="both"/>
        <w:rPr>
          <w:rFonts w:ascii="Arial" w:hAnsi="Arial" w:cs="Arial"/>
          <w:sz w:val="24"/>
          <w:szCs w:val="24"/>
        </w:rPr>
      </w:pPr>
      <w:r w:rsidRPr="00CB6572">
        <w:rPr>
          <w:rFonts w:ascii="Arial" w:hAnsi="Arial" w:cs="Arial"/>
          <w:sz w:val="24"/>
          <w:szCs w:val="24"/>
        </w:rPr>
        <w:t>8.3</w:t>
      </w:r>
      <w:r w:rsidR="00FB2D3C">
        <w:rPr>
          <w:rFonts w:ascii="Arial" w:hAnsi="Arial" w:cs="Arial"/>
          <w:sz w:val="24"/>
          <w:szCs w:val="24"/>
        </w:rPr>
        <w:tab/>
      </w:r>
      <w:r w:rsidRPr="00CB6572">
        <w:rPr>
          <w:rFonts w:ascii="Arial" w:hAnsi="Arial" w:cs="Arial"/>
          <w:sz w:val="24"/>
          <w:szCs w:val="24"/>
        </w:rPr>
        <w:t>The Authority recognises that in the case of gambling premises licences,</w:t>
      </w:r>
      <w:r w:rsidR="00FB2D3C">
        <w:rPr>
          <w:rFonts w:ascii="Arial" w:hAnsi="Arial" w:cs="Arial"/>
          <w:sz w:val="24"/>
          <w:szCs w:val="24"/>
        </w:rPr>
        <w:t xml:space="preserve"> </w:t>
      </w:r>
      <w:r w:rsidRPr="00CB6572">
        <w:rPr>
          <w:rFonts w:ascii="Arial" w:hAnsi="Arial" w:cs="Arial"/>
          <w:sz w:val="24"/>
          <w:szCs w:val="24"/>
        </w:rPr>
        <w:t xml:space="preserve">“disorder” is intended to mean activity that is more serious and disruptive than mere nuisance. </w:t>
      </w:r>
      <w:r w:rsidR="00FB2D3C">
        <w:rPr>
          <w:rFonts w:ascii="Arial" w:hAnsi="Arial" w:cs="Arial"/>
          <w:sz w:val="24"/>
          <w:szCs w:val="24"/>
        </w:rPr>
        <w:t>.</w:t>
      </w:r>
      <w:r w:rsidRPr="00CB6572">
        <w:rPr>
          <w:rFonts w:ascii="Arial" w:hAnsi="Arial" w:cs="Arial"/>
          <w:sz w:val="24"/>
          <w:szCs w:val="24"/>
        </w:rPr>
        <w:t xml:space="preserve">Factors which will be examined to establish whether activity amounts  to  disorder  would  include  whether  Police  assistance  has  been required in relation to disturbances and how threatening the activity was to those who could see or hear it. </w:t>
      </w:r>
    </w:p>
    <w:p w14:paraId="635457FE" w14:textId="77777777" w:rsidR="00CB6572" w:rsidRPr="00CB6572" w:rsidRDefault="00CB6572" w:rsidP="00CB6572">
      <w:pPr>
        <w:spacing w:after="0" w:line="240" w:lineRule="auto"/>
        <w:ind w:hanging="11"/>
        <w:jc w:val="both"/>
        <w:rPr>
          <w:rFonts w:ascii="Arial" w:hAnsi="Arial" w:cs="Arial"/>
          <w:sz w:val="24"/>
          <w:szCs w:val="24"/>
        </w:rPr>
      </w:pPr>
    </w:p>
    <w:p w14:paraId="35C08BA2" w14:textId="617D5BB3" w:rsidR="00CB6572" w:rsidRPr="00FB2D3C" w:rsidRDefault="00CB6572" w:rsidP="00FB2D3C">
      <w:pPr>
        <w:spacing w:after="0" w:line="240" w:lineRule="auto"/>
        <w:ind w:firstLine="719"/>
        <w:jc w:val="both"/>
        <w:rPr>
          <w:rFonts w:ascii="Arial" w:hAnsi="Arial" w:cs="Arial"/>
          <w:b/>
          <w:bCs/>
          <w:sz w:val="24"/>
          <w:szCs w:val="24"/>
        </w:rPr>
      </w:pPr>
      <w:r w:rsidRPr="00FB2D3C">
        <w:rPr>
          <w:rFonts w:ascii="Arial" w:hAnsi="Arial" w:cs="Arial"/>
          <w:b/>
          <w:bCs/>
          <w:sz w:val="24"/>
          <w:szCs w:val="24"/>
        </w:rPr>
        <w:t>B)</w:t>
      </w:r>
      <w:r w:rsidR="00FB2D3C" w:rsidRPr="00FB2D3C">
        <w:rPr>
          <w:rFonts w:ascii="Arial" w:hAnsi="Arial" w:cs="Arial"/>
          <w:b/>
          <w:bCs/>
          <w:sz w:val="24"/>
          <w:szCs w:val="24"/>
        </w:rPr>
        <w:tab/>
      </w:r>
      <w:r w:rsidRPr="00FB2D3C">
        <w:rPr>
          <w:rFonts w:ascii="Arial" w:hAnsi="Arial" w:cs="Arial"/>
          <w:b/>
          <w:bCs/>
          <w:sz w:val="24"/>
          <w:szCs w:val="24"/>
        </w:rPr>
        <w:t xml:space="preserve">Ensuring that gambling is conducted in a fair and open way </w:t>
      </w:r>
    </w:p>
    <w:p w14:paraId="07D47623" w14:textId="77777777" w:rsidR="00CB6572" w:rsidRPr="00CB6572" w:rsidRDefault="00CB6572" w:rsidP="00CB6572">
      <w:pPr>
        <w:spacing w:after="0" w:line="240" w:lineRule="auto"/>
        <w:ind w:hanging="11"/>
        <w:jc w:val="both"/>
        <w:rPr>
          <w:rFonts w:ascii="Arial" w:hAnsi="Arial" w:cs="Arial"/>
          <w:sz w:val="24"/>
          <w:szCs w:val="24"/>
        </w:rPr>
      </w:pPr>
    </w:p>
    <w:p w14:paraId="71FF77E6" w14:textId="5ECE20B4" w:rsidR="00CB6572" w:rsidRPr="00CB6572" w:rsidRDefault="00CB6572" w:rsidP="00ED3603">
      <w:pPr>
        <w:spacing w:after="0" w:line="240" w:lineRule="auto"/>
        <w:ind w:left="719" w:hanging="730"/>
        <w:jc w:val="both"/>
        <w:rPr>
          <w:rFonts w:ascii="Arial" w:hAnsi="Arial" w:cs="Arial"/>
          <w:sz w:val="24"/>
          <w:szCs w:val="24"/>
        </w:rPr>
      </w:pPr>
      <w:r w:rsidRPr="00CB6572">
        <w:rPr>
          <w:rFonts w:ascii="Arial" w:hAnsi="Arial" w:cs="Arial"/>
          <w:sz w:val="24"/>
          <w:szCs w:val="24"/>
        </w:rPr>
        <w:t>8.4</w:t>
      </w:r>
      <w:r w:rsidR="00FB2D3C">
        <w:rPr>
          <w:rFonts w:ascii="Arial" w:hAnsi="Arial" w:cs="Arial"/>
          <w:sz w:val="24"/>
          <w:szCs w:val="24"/>
        </w:rPr>
        <w:tab/>
        <w:t>Th</w:t>
      </w:r>
      <w:r w:rsidRPr="00CB6572">
        <w:rPr>
          <w:rFonts w:ascii="Arial" w:hAnsi="Arial" w:cs="Arial"/>
          <w:sz w:val="24"/>
          <w:szCs w:val="24"/>
        </w:rPr>
        <w:t xml:space="preserve">e </w:t>
      </w:r>
      <w:r w:rsidR="00FB2D3C">
        <w:rPr>
          <w:rFonts w:ascii="Arial" w:hAnsi="Arial" w:cs="Arial"/>
          <w:sz w:val="24"/>
          <w:szCs w:val="24"/>
        </w:rPr>
        <w:t>A</w:t>
      </w:r>
      <w:r w:rsidRPr="00CB6572">
        <w:rPr>
          <w:rFonts w:ascii="Arial" w:hAnsi="Arial" w:cs="Arial"/>
          <w:sz w:val="24"/>
          <w:szCs w:val="24"/>
        </w:rPr>
        <w:t xml:space="preserve">uthority acknowledges that generally the Commission </w:t>
      </w:r>
      <w:r w:rsidR="00FB2D3C">
        <w:rPr>
          <w:rFonts w:ascii="Arial" w:hAnsi="Arial" w:cs="Arial"/>
          <w:sz w:val="24"/>
          <w:szCs w:val="24"/>
        </w:rPr>
        <w:t>d</w:t>
      </w:r>
      <w:r w:rsidRPr="00CB6572">
        <w:rPr>
          <w:rFonts w:ascii="Arial" w:hAnsi="Arial" w:cs="Arial"/>
          <w:sz w:val="24"/>
          <w:szCs w:val="24"/>
        </w:rPr>
        <w:t xml:space="preserve">oes not expect it to become concerned with ensuring that gambling is conducted in a fair and open way as this will be a matter for either the management of the gambling business (and therefore subject to the operating licence),or will be in relation to the suitability and actions of an individual (and therefore subject to a personal licence) both of which are dealt with by the Commission. </w:t>
      </w:r>
      <w:r w:rsidR="00FB2D3C">
        <w:rPr>
          <w:rFonts w:ascii="Arial" w:hAnsi="Arial" w:cs="Arial"/>
          <w:sz w:val="24"/>
          <w:szCs w:val="24"/>
        </w:rPr>
        <w:t xml:space="preserve"> </w:t>
      </w:r>
      <w:r w:rsidRPr="00CB6572">
        <w:rPr>
          <w:rFonts w:ascii="Arial" w:hAnsi="Arial" w:cs="Arial"/>
          <w:sz w:val="24"/>
          <w:szCs w:val="24"/>
        </w:rPr>
        <w:t xml:space="preserve">However, in relation to the licensing of tracks where track operators do not have an operating  licence, conditions may need to be imposed to ensure that the environment in which betting takes place is suitable. </w:t>
      </w:r>
      <w:r w:rsidR="00ED3603">
        <w:rPr>
          <w:rFonts w:ascii="Arial" w:hAnsi="Arial" w:cs="Arial"/>
          <w:sz w:val="24"/>
          <w:szCs w:val="24"/>
        </w:rPr>
        <w:t xml:space="preserve"> </w:t>
      </w:r>
      <w:r w:rsidRPr="00CB6572">
        <w:rPr>
          <w:rFonts w:ascii="Arial" w:hAnsi="Arial" w:cs="Arial"/>
          <w:sz w:val="24"/>
          <w:szCs w:val="24"/>
        </w:rPr>
        <w:t xml:space="preserve">Where an application includes permission for betting machines, the ability of track staff to supervise them and of the track operator to comply with the law and prevent children betting will also be examined and, if necessary, dealt with by the attachment of conditions to the premises licence. </w:t>
      </w:r>
    </w:p>
    <w:p w14:paraId="6B341D39" w14:textId="77777777" w:rsidR="00CB6572" w:rsidRPr="00CB6572" w:rsidRDefault="00CB6572" w:rsidP="00CB6572">
      <w:pPr>
        <w:spacing w:after="0" w:line="240" w:lineRule="auto"/>
        <w:ind w:hanging="11"/>
        <w:jc w:val="both"/>
        <w:rPr>
          <w:rFonts w:ascii="Arial" w:hAnsi="Arial" w:cs="Arial"/>
          <w:sz w:val="24"/>
          <w:szCs w:val="24"/>
        </w:rPr>
      </w:pPr>
    </w:p>
    <w:p w14:paraId="6AB63BB4" w14:textId="31ECA6F7" w:rsidR="00CB6572" w:rsidRPr="00ED3603" w:rsidRDefault="00CB6572" w:rsidP="00ED3603">
      <w:pPr>
        <w:spacing w:after="0" w:line="240" w:lineRule="auto"/>
        <w:ind w:left="720" w:hanging="1"/>
        <w:jc w:val="both"/>
        <w:rPr>
          <w:rFonts w:ascii="Arial" w:hAnsi="Arial" w:cs="Arial"/>
          <w:b/>
          <w:bCs/>
          <w:sz w:val="24"/>
          <w:szCs w:val="24"/>
        </w:rPr>
      </w:pPr>
      <w:r w:rsidRPr="00ED3603">
        <w:rPr>
          <w:rFonts w:ascii="Arial" w:hAnsi="Arial" w:cs="Arial"/>
          <w:b/>
          <w:bCs/>
          <w:sz w:val="24"/>
          <w:szCs w:val="24"/>
        </w:rPr>
        <w:t>C)</w:t>
      </w:r>
      <w:r w:rsidR="00ED3603" w:rsidRPr="00ED3603">
        <w:rPr>
          <w:rFonts w:ascii="Arial" w:hAnsi="Arial" w:cs="Arial"/>
          <w:b/>
          <w:bCs/>
          <w:sz w:val="24"/>
          <w:szCs w:val="24"/>
        </w:rPr>
        <w:tab/>
      </w:r>
      <w:r w:rsidRPr="00ED3603">
        <w:rPr>
          <w:rFonts w:ascii="Arial" w:hAnsi="Arial" w:cs="Arial"/>
          <w:b/>
          <w:bCs/>
          <w:sz w:val="24"/>
          <w:szCs w:val="24"/>
        </w:rPr>
        <w:t xml:space="preserve">Protecting children and other vulnerable persons from being </w:t>
      </w:r>
      <w:r w:rsidR="00ED3603">
        <w:rPr>
          <w:rFonts w:ascii="Arial" w:hAnsi="Arial" w:cs="Arial"/>
          <w:b/>
          <w:bCs/>
          <w:sz w:val="24"/>
          <w:szCs w:val="24"/>
        </w:rPr>
        <w:tab/>
      </w:r>
      <w:r w:rsidRPr="00ED3603">
        <w:rPr>
          <w:rFonts w:ascii="Arial" w:hAnsi="Arial" w:cs="Arial"/>
          <w:b/>
          <w:bCs/>
          <w:sz w:val="24"/>
          <w:szCs w:val="24"/>
        </w:rPr>
        <w:t xml:space="preserve">harmed or exploited by gambling   </w:t>
      </w:r>
    </w:p>
    <w:p w14:paraId="3575131C" w14:textId="77777777" w:rsidR="00ED3603" w:rsidRDefault="00ED3603" w:rsidP="00CB6572">
      <w:pPr>
        <w:spacing w:after="0" w:line="240" w:lineRule="auto"/>
        <w:ind w:hanging="11"/>
        <w:jc w:val="both"/>
        <w:rPr>
          <w:rFonts w:ascii="Arial" w:hAnsi="Arial" w:cs="Arial"/>
          <w:sz w:val="24"/>
          <w:szCs w:val="24"/>
        </w:rPr>
      </w:pPr>
    </w:p>
    <w:p w14:paraId="0DC1EE65" w14:textId="2247E6C0" w:rsidR="00CB6572" w:rsidRPr="00CB6572" w:rsidRDefault="00ED3603" w:rsidP="00BB1BCC">
      <w:pPr>
        <w:spacing w:after="0" w:line="240" w:lineRule="auto"/>
        <w:ind w:left="719" w:hanging="730"/>
        <w:jc w:val="both"/>
        <w:rPr>
          <w:rFonts w:ascii="Arial" w:hAnsi="Arial" w:cs="Arial"/>
          <w:sz w:val="24"/>
          <w:szCs w:val="24"/>
        </w:rPr>
      </w:pPr>
      <w:r>
        <w:rPr>
          <w:rFonts w:ascii="Arial" w:hAnsi="Arial" w:cs="Arial"/>
          <w:sz w:val="24"/>
          <w:szCs w:val="24"/>
        </w:rPr>
        <w:t>8.5</w:t>
      </w:r>
      <w:r>
        <w:rPr>
          <w:rFonts w:ascii="Arial" w:hAnsi="Arial" w:cs="Arial"/>
          <w:sz w:val="24"/>
          <w:szCs w:val="24"/>
        </w:rPr>
        <w:tab/>
        <w:t xml:space="preserve">With limited exceptions the intention of the Act is that children and young persons should not be permitted to gamble and should be prevented from entering gambling premises which are adult-only environments.  One </w:t>
      </w:r>
      <w:r w:rsidR="00CB6572" w:rsidRPr="00CB6572">
        <w:rPr>
          <w:rFonts w:ascii="Arial" w:hAnsi="Arial" w:cs="Arial"/>
          <w:sz w:val="24"/>
          <w:szCs w:val="24"/>
        </w:rPr>
        <w:t xml:space="preserve">application of this objective is to prevent children from taking part or being in close  proximity  to  adult-only  gambling  and  for  there  to  be  restrictions on advertising so that gambling products are not aimed at children or advertised in such a way that makes them particularly attractive to children. </w:t>
      </w:r>
      <w:r>
        <w:rPr>
          <w:rFonts w:ascii="Arial" w:hAnsi="Arial" w:cs="Arial"/>
          <w:sz w:val="24"/>
          <w:szCs w:val="24"/>
        </w:rPr>
        <w:t xml:space="preserve"> </w:t>
      </w:r>
      <w:r w:rsidR="00CB6572" w:rsidRPr="00CB6572">
        <w:rPr>
          <w:rFonts w:ascii="Arial" w:hAnsi="Arial" w:cs="Arial"/>
          <w:sz w:val="24"/>
          <w:szCs w:val="24"/>
        </w:rPr>
        <w:t xml:space="preserve">The Authority will consider whether specific measures will be needed to protect children on particular categories of premises.  This may include requirements such as supervision of entrances; the segregation of adult-only gambling from areas frequented by children, and the supervision of gaming machines in non-adult gambling specific premises. These considerations are particularly relevant on tracks (where children will be permitted in the betting area on race days). </w:t>
      </w:r>
    </w:p>
    <w:p w14:paraId="63E34725" w14:textId="3B6C0714" w:rsidR="00CB6572" w:rsidRPr="00CB6572" w:rsidRDefault="00CB6572" w:rsidP="00CB6572">
      <w:pPr>
        <w:spacing w:after="0" w:line="240" w:lineRule="auto"/>
        <w:ind w:hanging="11"/>
        <w:jc w:val="both"/>
        <w:rPr>
          <w:rFonts w:ascii="Arial" w:hAnsi="Arial" w:cs="Arial"/>
          <w:sz w:val="24"/>
          <w:szCs w:val="24"/>
        </w:rPr>
      </w:pPr>
    </w:p>
    <w:p w14:paraId="037C7017" w14:textId="26546F99" w:rsidR="00CB6572" w:rsidRDefault="00BB1BCC" w:rsidP="00BB1BCC">
      <w:pPr>
        <w:spacing w:after="0" w:line="240" w:lineRule="auto"/>
        <w:ind w:left="719" w:hanging="730"/>
        <w:jc w:val="both"/>
        <w:rPr>
          <w:rFonts w:ascii="Arial" w:hAnsi="Arial" w:cs="Arial"/>
          <w:sz w:val="24"/>
          <w:szCs w:val="24"/>
        </w:rPr>
      </w:pPr>
      <w:r>
        <w:rPr>
          <w:rFonts w:ascii="Arial" w:hAnsi="Arial" w:cs="Arial"/>
          <w:sz w:val="24"/>
          <w:szCs w:val="24"/>
        </w:rPr>
        <w:t>8.6</w:t>
      </w:r>
      <w:r>
        <w:rPr>
          <w:rFonts w:ascii="Arial" w:hAnsi="Arial" w:cs="Arial"/>
          <w:sz w:val="24"/>
          <w:szCs w:val="24"/>
        </w:rPr>
        <w:tab/>
        <w:t xml:space="preserve">Research </w:t>
      </w:r>
      <w:r w:rsidRPr="00BB1BCC">
        <w:rPr>
          <w:rFonts w:ascii="Arial" w:hAnsi="Arial" w:cs="Arial"/>
          <w:sz w:val="24"/>
          <w:szCs w:val="24"/>
        </w:rPr>
        <w:t>now exists which gives a clearer picture of those who are likely to be more vulnerable to gambling harm</w:t>
      </w:r>
      <w:r>
        <w:rPr>
          <w:rFonts w:ascii="Arial" w:hAnsi="Arial" w:cs="Arial"/>
          <w:sz w:val="24"/>
          <w:szCs w:val="24"/>
        </w:rPr>
        <w:t xml:space="preserve">.  </w:t>
      </w:r>
      <w:r w:rsidRPr="00BB1BCC">
        <w:rPr>
          <w:rFonts w:ascii="Arial" w:hAnsi="Arial" w:cs="Arial"/>
          <w:sz w:val="24"/>
          <w:szCs w:val="24"/>
        </w:rPr>
        <w:t>Amongst the groups where the evidence base for vulnerability is strongest are the following:</w:t>
      </w:r>
      <w:r>
        <w:rPr>
          <w:rStyle w:val="FootnoteReference"/>
          <w:rFonts w:ascii="Arial" w:hAnsi="Arial" w:cs="Arial"/>
          <w:sz w:val="24"/>
          <w:szCs w:val="24"/>
        </w:rPr>
        <w:footnoteReference w:id="2"/>
      </w:r>
    </w:p>
    <w:p w14:paraId="2DDF46C5" w14:textId="77777777" w:rsidR="00BB1BCC" w:rsidRPr="00CB6572" w:rsidRDefault="00BB1BCC" w:rsidP="00BB1BCC">
      <w:pPr>
        <w:spacing w:after="0" w:line="240" w:lineRule="auto"/>
        <w:ind w:left="719" w:hanging="730"/>
        <w:jc w:val="both"/>
        <w:rPr>
          <w:rFonts w:ascii="Arial" w:hAnsi="Arial" w:cs="Arial"/>
          <w:sz w:val="24"/>
          <w:szCs w:val="24"/>
        </w:rPr>
      </w:pPr>
    </w:p>
    <w:p w14:paraId="382BEE05" w14:textId="77777777" w:rsidR="00510845" w:rsidRDefault="00510845" w:rsidP="00510845">
      <w:pPr>
        <w:pStyle w:val="ListParagraph"/>
        <w:numPr>
          <w:ilvl w:val="0"/>
          <w:numId w:val="24"/>
        </w:numPr>
        <w:spacing w:after="0" w:line="240" w:lineRule="auto"/>
        <w:jc w:val="both"/>
        <w:rPr>
          <w:rFonts w:ascii="Arial" w:hAnsi="Arial" w:cs="Arial"/>
          <w:sz w:val="24"/>
          <w:szCs w:val="24"/>
        </w:rPr>
      </w:pPr>
      <w:r w:rsidRPr="00510845">
        <w:rPr>
          <w:rFonts w:ascii="Arial" w:hAnsi="Arial" w:cs="Arial"/>
          <w:sz w:val="24"/>
          <w:szCs w:val="24"/>
        </w:rPr>
        <w:t>Children, adolescents and young adults (including students)</w:t>
      </w:r>
    </w:p>
    <w:p w14:paraId="0CC18B92" w14:textId="77777777" w:rsidR="00510845" w:rsidRDefault="00510845" w:rsidP="00510845">
      <w:pPr>
        <w:pStyle w:val="ListParagraph"/>
        <w:numPr>
          <w:ilvl w:val="0"/>
          <w:numId w:val="24"/>
        </w:numPr>
        <w:spacing w:after="0" w:line="240" w:lineRule="auto"/>
        <w:jc w:val="both"/>
        <w:rPr>
          <w:rFonts w:ascii="Arial" w:hAnsi="Arial" w:cs="Arial"/>
          <w:sz w:val="24"/>
          <w:szCs w:val="24"/>
        </w:rPr>
      </w:pPr>
    </w:p>
    <w:p w14:paraId="42D87575" w14:textId="085700AC" w:rsidR="00510845" w:rsidRPr="00510845" w:rsidRDefault="00510845" w:rsidP="00510845">
      <w:pPr>
        <w:pStyle w:val="ListParagraph"/>
        <w:numPr>
          <w:ilvl w:val="0"/>
          <w:numId w:val="24"/>
        </w:numPr>
        <w:spacing w:after="0" w:line="240" w:lineRule="auto"/>
        <w:jc w:val="both"/>
        <w:rPr>
          <w:rFonts w:ascii="Arial" w:hAnsi="Arial" w:cs="Arial"/>
          <w:sz w:val="24"/>
          <w:szCs w:val="24"/>
        </w:rPr>
      </w:pPr>
      <w:r w:rsidRPr="00510845">
        <w:rPr>
          <w:rFonts w:ascii="Arial" w:hAnsi="Arial" w:cs="Arial"/>
          <w:sz w:val="24"/>
          <w:szCs w:val="24"/>
        </w:rPr>
        <w:t>People with mental health issues, including those experiencing substance</w:t>
      </w:r>
    </w:p>
    <w:p w14:paraId="2F9C0BAB" w14:textId="72D68D82" w:rsidR="00510845" w:rsidRDefault="00510845" w:rsidP="00510845">
      <w:pPr>
        <w:pStyle w:val="ListParagraph"/>
        <w:numPr>
          <w:ilvl w:val="0"/>
          <w:numId w:val="24"/>
        </w:numPr>
        <w:spacing w:after="0" w:line="240" w:lineRule="auto"/>
        <w:jc w:val="both"/>
        <w:rPr>
          <w:rFonts w:ascii="Arial" w:hAnsi="Arial" w:cs="Arial"/>
          <w:sz w:val="24"/>
          <w:szCs w:val="24"/>
        </w:rPr>
      </w:pPr>
      <w:r w:rsidRPr="00510845">
        <w:rPr>
          <w:rFonts w:ascii="Arial" w:hAnsi="Arial" w:cs="Arial"/>
          <w:sz w:val="24"/>
          <w:szCs w:val="24"/>
        </w:rPr>
        <w:t xml:space="preserve">abuse issues </w:t>
      </w:r>
    </w:p>
    <w:p w14:paraId="762A650A" w14:textId="77777777" w:rsidR="00510845" w:rsidRDefault="00510845" w:rsidP="00510845">
      <w:pPr>
        <w:pStyle w:val="ListParagraph"/>
        <w:numPr>
          <w:ilvl w:val="0"/>
          <w:numId w:val="24"/>
        </w:numPr>
        <w:spacing w:after="0" w:line="240" w:lineRule="auto"/>
        <w:jc w:val="both"/>
        <w:rPr>
          <w:rFonts w:ascii="Arial" w:hAnsi="Arial" w:cs="Arial"/>
          <w:sz w:val="24"/>
          <w:szCs w:val="24"/>
        </w:rPr>
      </w:pPr>
    </w:p>
    <w:p w14:paraId="0B1D7A76" w14:textId="3E9B39A5" w:rsidR="00510845" w:rsidRPr="00510845" w:rsidRDefault="00510845" w:rsidP="0051084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 xml:space="preserve">People </w:t>
      </w:r>
      <w:r w:rsidRPr="00510845">
        <w:rPr>
          <w:rFonts w:ascii="Arial" w:hAnsi="Arial" w:cs="Arial"/>
          <w:sz w:val="24"/>
          <w:szCs w:val="24"/>
        </w:rPr>
        <w:t>from certain minority ethnic groups, such as Asian/Asian British,</w:t>
      </w:r>
    </w:p>
    <w:p w14:paraId="04EFBAF1" w14:textId="63FF31EE" w:rsidR="00510845" w:rsidRDefault="00510845" w:rsidP="00510845">
      <w:pPr>
        <w:pStyle w:val="ListParagraph"/>
        <w:numPr>
          <w:ilvl w:val="0"/>
          <w:numId w:val="24"/>
        </w:numPr>
        <w:spacing w:after="0" w:line="240" w:lineRule="auto"/>
        <w:jc w:val="both"/>
        <w:rPr>
          <w:rFonts w:ascii="Arial" w:hAnsi="Arial" w:cs="Arial"/>
          <w:sz w:val="24"/>
          <w:szCs w:val="24"/>
        </w:rPr>
      </w:pPr>
      <w:r w:rsidRPr="00510845">
        <w:rPr>
          <w:rFonts w:ascii="Arial" w:hAnsi="Arial" w:cs="Arial"/>
          <w:sz w:val="24"/>
          <w:szCs w:val="24"/>
        </w:rPr>
        <w:t>Black/Black British and Chinese/other ethnicity</w:t>
      </w:r>
    </w:p>
    <w:p w14:paraId="502B50C6" w14:textId="77777777" w:rsidR="00510845" w:rsidRPr="00510845" w:rsidRDefault="00510845" w:rsidP="00510845">
      <w:pPr>
        <w:pStyle w:val="ListParagraph"/>
        <w:numPr>
          <w:ilvl w:val="0"/>
          <w:numId w:val="24"/>
        </w:numPr>
        <w:spacing w:after="0" w:line="240" w:lineRule="auto"/>
        <w:jc w:val="both"/>
        <w:rPr>
          <w:rFonts w:ascii="Arial" w:hAnsi="Arial" w:cs="Arial"/>
          <w:sz w:val="24"/>
          <w:szCs w:val="24"/>
        </w:rPr>
      </w:pPr>
    </w:p>
    <w:p w14:paraId="7BE35A42" w14:textId="256EF95F" w:rsidR="00510845" w:rsidRPr="00510845" w:rsidRDefault="00510845" w:rsidP="0051084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People who are unemployed</w:t>
      </w:r>
    </w:p>
    <w:p w14:paraId="5C0A8458" w14:textId="6475BF89" w:rsidR="00510845" w:rsidRPr="00510845" w:rsidRDefault="00510845" w:rsidP="00510845">
      <w:pPr>
        <w:pStyle w:val="ListParagraph"/>
        <w:numPr>
          <w:ilvl w:val="0"/>
          <w:numId w:val="24"/>
        </w:numPr>
        <w:spacing w:after="0" w:line="240" w:lineRule="auto"/>
        <w:jc w:val="both"/>
        <w:rPr>
          <w:rFonts w:ascii="Arial" w:hAnsi="Arial" w:cs="Arial"/>
          <w:sz w:val="24"/>
          <w:szCs w:val="24"/>
        </w:rPr>
      </w:pPr>
    </w:p>
    <w:p w14:paraId="1A84133D" w14:textId="3A3CAE76" w:rsidR="00510845" w:rsidRDefault="00D56222" w:rsidP="0051084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People with</w:t>
      </w:r>
      <w:r w:rsidR="00510845" w:rsidRPr="00510845">
        <w:rPr>
          <w:rFonts w:ascii="Arial" w:hAnsi="Arial" w:cs="Arial"/>
          <w:sz w:val="24"/>
          <w:szCs w:val="24"/>
        </w:rPr>
        <w:t xml:space="preserve"> low intellectual functioning</w:t>
      </w:r>
    </w:p>
    <w:p w14:paraId="46F18308" w14:textId="77777777" w:rsidR="00D56222" w:rsidRDefault="00D56222" w:rsidP="00510845">
      <w:pPr>
        <w:pStyle w:val="ListParagraph"/>
        <w:numPr>
          <w:ilvl w:val="0"/>
          <w:numId w:val="24"/>
        </w:numPr>
        <w:spacing w:after="0" w:line="240" w:lineRule="auto"/>
        <w:jc w:val="both"/>
        <w:rPr>
          <w:rFonts w:ascii="Arial" w:hAnsi="Arial" w:cs="Arial"/>
          <w:sz w:val="24"/>
          <w:szCs w:val="24"/>
        </w:rPr>
      </w:pPr>
    </w:p>
    <w:p w14:paraId="57E4DD66" w14:textId="2EBBD825" w:rsidR="00CB6572" w:rsidRPr="00BB1BCC" w:rsidRDefault="00510845" w:rsidP="00510845">
      <w:pPr>
        <w:pStyle w:val="ListParagraph"/>
        <w:numPr>
          <w:ilvl w:val="0"/>
          <w:numId w:val="24"/>
        </w:numPr>
        <w:spacing w:after="0" w:line="240" w:lineRule="auto"/>
        <w:jc w:val="both"/>
        <w:rPr>
          <w:rFonts w:ascii="Arial" w:hAnsi="Arial" w:cs="Arial"/>
          <w:sz w:val="24"/>
          <w:szCs w:val="24"/>
        </w:rPr>
      </w:pPr>
      <w:r w:rsidRPr="00510845">
        <w:rPr>
          <w:rFonts w:ascii="Arial" w:hAnsi="Arial" w:cs="Arial"/>
          <w:sz w:val="24"/>
          <w:szCs w:val="24"/>
        </w:rPr>
        <w:t>Those living in deprived areas</w:t>
      </w:r>
      <w:r w:rsidR="00CB6572" w:rsidRPr="00BB1BCC">
        <w:rPr>
          <w:rFonts w:ascii="Arial" w:hAnsi="Arial" w:cs="Arial"/>
          <w:sz w:val="24"/>
          <w:szCs w:val="24"/>
        </w:rPr>
        <w:t xml:space="preserve">  </w:t>
      </w:r>
    </w:p>
    <w:p w14:paraId="48CF350B" w14:textId="77777777" w:rsidR="00CB6572" w:rsidRPr="00CB6572" w:rsidRDefault="00CB6572" w:rsidP="00CB6572">
      <w:pPr>
        <w:spacing w:after="0" w:line="240" w:lineRule="auto"/>
        <w:ind w:hanging="11"/>
        <w:jc w:val="both"/>
        <w:rPr>
          <w:rFonts w:ascii="Arial" w:hAnsi="Arial" w:cs="Arial"/>
          <w:sz w:val="24"/>
          <w:szCs w:val="24"/>
        </w:rPr>
      </w:pPr>
    </w:p>
    <w:p w14:paraId="5ED05EB5" w14:textId="77777777" w:rsidR="00510845" w:rsidRDefault="00510845" w:rsidP="00BB1BCC">
      <w:pPr>
        <w:spacing w:after="0" w:line="240" w:lineRule="auto"/>
        <w:ind w:left="709"/>
        <w:jc w:val="both"/>
        <w:rPr>
          <w:rFonts w:ascii="Arial" w:hAnsi="Arial" w:cs="Arial"/>
          <w:sz w:val="24"/>
          <w:szCs w:val="24"/>
        </w:rPr>
      </w:pPr>
    </w:p>
    <w:p w14:paraId="5059DEFE" w14:textId="77777777" w:rsidR="00510845" w:rsidRDefault="00510845" w:rsidP="00BB1BCC">
      <w:pPr>
        <w:spacing w:after="0" w:line="240" w:lineRule="auto"/>
        <w:ind w:left="709"/>
        <w:jc w:val="both"/>
        <w:rPr>
          <w:rFonts w:ascii="Arial" w:hAnsi="Arial" w:cs="Arial"/>
          <w:sz w:val="24"/>
          <w:szCs w:val="24"/>
        </w:rPr>
      </w:pPr>
    </w:p>
    <w:p w14:paraId="615D9512" w14:textId="7ACE1DCB" w:rsidR="00CB6572" w:rsidRPr="00CB6572" w:rsidRDefault="00CB6572" w:rsidP="00BB1BCC">
      <w:pPr>
        <w:spacing w:after="0" w:line="240" w:lineRule="auto"/>
        <w:ind w:left="709"/>
        <w:jc w:val="both"/>
        <w:rPr>
          <w:rFonts w:ascii="Arial" w:hAnsi="Arial" w:cs="Arial"/>
          <w:sz w:val="24"/>
          <w:szCs w:val="24"/>
        </w:rPr>
      </w:pPr>
      <w:r w:rsidRPr="00CB6572">
        <w:rPr>
          <w:rFonts w:ascii="Arial" w:hAnsi="Arial" w:cs="Arial"/>
          <w:sz w:val="24"/>
          <w:szCs w:val="24"/>
        </w:rPr>
        <w:t xml:space="preserve">Gambling is a legitimate leisure activity, however some individuals do experience significant harm as a result of their gambling. </w:t>
      </w:r>
      <w:r w:rsidR="00BB1BCC">
        <w:rPr>
          <w:rFonts w:ascii="Arial" w:hAnsi="Arial" w:cs="Arial"/>
          <w:sz w:val="24"/>
          <w:szCs w:val="24"/>
        </w:rPr>
        <w:t xml:space="preserve"> </w:t>
      </w:r>
      <w:r w:rsidRPr="00CB6572">
        <w:rPr>
          <w:rFonts w:ascii="Arial" w:hAnsi="Arial" w:cs="Arial"/>
          <w:sz w:val="24"/>
          <w:szCs w:val="24"/>
        </w:rPr>
        <w:t xml:space="preserve">Gambling related harms are not necessarily health harms, however many of the harms, e.g. debt, are associated with poor health status.  </w:t>
      </w:r>
    </w:p>
    <w:p w14:paraId="76CA0874" w14:textId="77777777" w:rsidR="00CB6572" w:rsidRPr="00CB6572" w:rsidRDefault="00CB6572" w:rsidP="00CB6572">
      <w:pPr>
        <w:spacing w:after="0" w:line="240" w:lineRule="auto"/>
        <w:ind w:hanging="11"/>
        <w:jc w:val="both"/>
        <w:rPr>
          <w:rFonts w:ascii="Arial" w:hAnsi="Arial" w:cs="Arial"/>
          <w:sz w:val="24"/>
          <w:szCs w:val="24"/>
        </w:rPr>
      </w:pPr>
    </w:p>
    <w:p w14:paraId="4977EE43" w14:textId="0ED626E8" w:rsidR="00CB6572" w:rsidRPr="00CB6572" w:rsidRDefault="00CB6572" w:rsidP="00BB1BCC">
      <w:pPr>
        <w:spacing w:after="0" w:line="240" w:lineRule="auto"/>
        <w:ind w:left="719" w:hanging="730"/>
        <w:jc w:val="both"/>
        <w:rPr>
          <w:rFonts w:ascii="Arial" w:hAnsi="Arial" w:cs="Arial"/>
          <w:sz w:val="24"/>
          <w:szCs w:val="24"/>
        </w:rPr>
      </w:pPr>
      <w:r w:rsidRPr="00CB6572">
        <w:rPr>
          <w:rFonts w:ascii="Arial" w:hAnsi="Arial" w:cs="Arial"/>
          <w:sz w:val="24"/>
          <w:szCs w:val="24"/>
        </w:rPr>
        <w:t>8.7</w:t>
      </w:r>
      <w:r w:rsidR="00BB1BCC">
        <w:rPr>
          <w:rFonts w:ascii="Arial" w:hAnsi="Arial" w:cs="Arial"/>
          <w:sz w:val="24"/>
          <w:szCs w:val="24"/>
        </w:rPr>
        <w:tab/>
      </w:r>
      <w:r w:rsidRPr="00CB6572">
        <w:rPr>
          <w:rFonts w:ascii="Arial" w:hAnsi="Arial" w:cs="Arial"/>
          <w:sz w:val="24"/>
          <w:szCs w:val="24"/>
        </w:rPr>
        <w:t xml:space="preserve">The Authority will consider, in relation to particular premises, whether any special considerations apply in relation to the protection of vulnerable persons and will balance these considerations against its duty to aim to permit the use of premises for gambling. </w:t>
      </w:r>
    </w:p>
    <w:p w14:paraId="21CF22E6" w14:textId="1FBA26DE" w:rsidR="00CB6572" w:rsidRDefault="00CB6572" w:rsidP="00CB6572">
      <w:pPr>
        <w:spacing w:after="0" w:line="240" w:lineRule="auto"/>
        <w:ind w:hanging="11"/>
        <w:jc w:val="both"/>
        <w:rPr>
          <w:rFonts w:ascii="Arial" w:hAnsi="Arial" w:cs="Arial"/>
          <w:sz w:val="24"/>
          <w:szCs w:val="24"/>
        </w:rPr>
      </w:pPr>
    </w:p>
    <w:p w14:paraId="4371E12C" w14:textId="77777777" w:rsidR="00BB1BCC" w:rsidRPr="00CB6572" w:rsidRDefault="00BB1BCC" w:rsidP="00CB6572">
      <w:pPr>
        <w:spacing w:after="0" w:line="240" w:lineRule="auto"/>
        <w:ind w:hanging="11"/>
        <w:jc w:val="both"/>
        <w:rPr>
          <w:rFonts w:ascii="Arial" w:hAnsi="Arial" w:cs="Arial"/>
          <w:sz w:val="24"/>
          <w:szCs w:val="24"/>
        </w:rPr>
      </w:pPr>
    </w:p>
    <w:p w14:paraId="18055727" w14:textId="5CC0EBCA" w:rsidR="00CB6572" w:rsidRPr="00CB6572" w:rsidRDefault="00CB6572" w:rsidP="00BB1BCC">
      <w:pPr>
        <w:spacing w:after="0" w:line="240" w:lineRule="auto"/>
        <w:ind w:left="719" w:hanging="730"/>
        <w:jc w:val="both"/>
        <w:rPr>
          <w:rFonts w:ascii="Arial" w:hAnsi="Arial" w:cs="Arial"/>
          <w:sz w:val="24"/>
          <w:szCs w:val="24"/>
        </w:rPr>
      </w:pPr>
      <w:r w:rsidRPr="00CB6572">
        <w:rPr>
          <w:rFonts w:ascii="Arial" w:hAnsi="Arial" w:cs="Arial"/>
          <w:sz w:val="24"/>
          <w:szCs w:val="24"/>
        </w:rPr>
        <w:t>8.8</w:t>
      </w:r>
      <w:r w:rsidR="00BB1BCC">
        <w:rPr>
          <w:rFonts w:ascii="Arial" w:hAnsi="Arial" w:cs="Arial"/>
          <w:sz w:val="24"/>
          <w:szCs w:val="24"/>
        </w:rPr>
        <w:tab/>
      </w:r>
      <w:r w:rsidRPr="00CB6572">
        <w:rPr>
          <w:rFonts w:ascii="Arial" w:hAnsi="Arial" w:cs="Arial"/>
          <w:sz w:val="24"/>
          <w:szCs w:val="24"/>
        </w:rPr>
        <w:t xml:space="preserve">The locality of a premises may also be relevant to this objective. </w:t>
      </w:r>
      <w:r w:rsidR="00BB1BCC">
        <w:rPr>
          <w:rFonts w:ascii="Arial" w:hAnsi="Arial" w:cs="Arial"/>
          <w:sz w:val="24"/>
          <w:szCs w:val="24"/>
        </w:rPr>
        <w:t xml:space="preserve"> </w:t>
      </w:r>
      <w:r w:rsidRPr="00CB6572">
        <w:rPr>
          <w:rFonts w:ascii="Arial" w:hAnsi="Arial" w:cs="Arial"/>
          <w:sz w:val="24"/>
          <w:szCs w:val="24"/>
        </w:rPr>
        <w:t xml:space="preserve">For example, if the location of particular gambling premises is to be in close proximity to a school or a centre for gambling addicts the Authority will have to consider very carefully whether this objective is likely to be undermined if the licence is granted. </w:t>
      </w:r>
    </w:p>
    <w:p w14:paraId="68B6B0B0" w14:textId="77777777" w:rsidR="00CB6572" w:rsidRPr="00CB6572" w:rsidRDefault="00CB6572" w:rsidP="00CB6572">
      <w:pPr>
        <w:spacing w:after="0" w:line="240" w:lineRule="auto"/>
        <w:ind w:hanging="11"/>
        <w:jc w:val="both"/>
        <w:rPr>
          <w:rFonts w:ascii="Arial" w:hAnsi="Arial" w:cs="Arial"/>
          <w:sz w:val="24"/>
          <w:szCs w:val="24"/>
        </w:rPr>
      </w:pPr>
    </w:p>
    <w:p w14:paraId="16323A3F" w14:textId="227C6BB8" w:rsidR="00CB6572" w:rsidRPr="00CB6572" w:rsidRDefault="00CB6572" w:rsidP="00BB1BCC">
      <w:pPr>
        <w:spacing w:after="0" w:line="240" w:lineRule="auto"/>
        <w:ind w:left="719" w:hanging="719"/>
        <w:jc w:val="both"/>
        <w:rPr>
          <w:rFonts w:ascii="Arial" w:hAnsi="Arial" w:cs="Arial"/>
          <w:sz w:val="24"/>
          <w:szCs w:val="24"/>
        </w:rPr>
      </w:pPr>
      <w:r w:rsidRPr="00CB6572">
        <w:rPr>
          <w:rFonts w:ascii="Arial" w:hAnsi="Arial" w:cs="Arial"/>
          <w:sz w:val="24"/>
          <w:szCs w:val="24"/>
        </w:rPr>
        <w:t xml:space="preserve">8.9 </w:t>
      </w:r>
      <w:r w:rsidR="00BB1BCC">
        <w:rPr>
          <w:rFonts w:ascii="Arial" w:hAnsi="Arial" w:cs="Arial"/>
          <w:sz w:val="24"/>
          <w:szCs w:val="24"/>
        </w:rPr>
        <w:tab/>
      </w:r>
      <w:r w:rsidRPr="00CB6572">
        <w:rPr>
          <w:rFonts w:ascii="Arial" w:hAnsi="Arial" w:cs="Arial"/>
          <w:sz w:val="24"/>
          <w:szCs w:val="24"/>
        </w:rPr>
        <w:t xml:space="preserve">The Authority will specifically have regard to the need to protect children and vulnerable persons from harm or being exploited by gambling and will expect  the  applicant in relation to any premises licence application which excludes children or which contains an adult only area to satisfy the Authority that there will be sufficient measures in place to ensure that those under the age of 18 do not have access to the premises or to the adult only area as applicable. </w:t>
      </w:r>
    </w:p>
    <w:p w14:paraId="0665C0F1" w14:textId="77777777" w:rsidR="00CB6572" w:rsidRPr="00CB6572" w:rsidRDefault="00CB6572" w:rsidP="00CB6572">
      <w:pPr>
        <w:spacing w:after="0" w:line="240" w:lineRule="auto"/>
        <w:ind w:hanging="11"/>
        <w:jc w:val="both"/>
        <w:rPr>
          <w:rFonts w:ascii="Arial" w:hAnsi="Arial" w:cs="Arial"/>
          <w:sz w:val="24"/>
          <w:szCs w:val="24"/>
        </w:rPr>
      </w:pPr>
    </w:p>
    <w:p w14:paraId="08A78318" w14:textId="70F976E1" w:rsidR="00CB6572" w:rsidRPr="00F14818" w:rsidRDefault="00CB6572" w:rsidP="00F14818">
      <w:pPr>
        <w:spacing w:after="0" w:line="240" w:lineRule="auto"/>
        <w:ind w:firstLine="719"/>
        <w:jc w:val="both"/>
        <w:rPr>
          <w:rFonts w:ascii="Arial" w:hAnsi="Arial" w:cs="Arial"/>
          <w:b/>
          <w:bCs/>
          <w:sz w:val="24"/>
          <w:szCs w:val="24"/>
        </w:rPr>
      </w:pPr>
      <w:r w:rsidRPr="00F14818">
        <w:rPr>
          <w:rFonts w:ascii="Arial" w:hAnsi="Arial" w:cs="Arial"/>
          <w:b/>
          <w:bCs/>
          <w:sz w:val="24"/>
          <w:szCs w:val="24"/>
        </w:rPr>
        <w:t>D)</w:t>
      </w:r>
      <w:r w:rsidR="00F14818" w:rsidRPr="00F14818">
        <w:rPr>
          <w:rFonts w:ascii="Arial" w:hAnsi="Arial" w:cs="Arial"/>
          <w:b/>
          <w:bCs/>
          <w:sz w:val="24"/>
          <w:szCs w:val="24"/>
        </w:rPr>
        <w:tab/>
      </w:r>
      <w:r w:rsidRPr="00F14818">
        <w:rPr>
          <w:rFonts w:ascii="Arial" w:hAnsi="Arial" w:cs="Arial"/>
          <w:b/>
          <w:bCs/>
          <w:sz w:val="24"/>
          <w:szCs w:val="24"/>
        </w:rPr>
        <w:t xml:space="preserve">General considerations </w:t>
      </w:r>
    </w:p>
    <w:p w14:paraId="0F87A6B6" w14:textId="77777777" w:rsidR="00CB6572" w:rsidRPr="00CB6572" w:rsidRDefault="00CB6572" w:rsidP="00CB6572">
      <w:pPr>
        <w:spacing w:after="0" w:line="240" w:lineRule="auto"/>
        <w:ind w:hanging="11"/>
        <w:jc w:val="both"/>
        <w:rPr>
          <w:rFonts w:ascii="Arial" w:hAnsi="Arial" w:cs="Arial"/>
          <w:sz w:val="24"/>
          <w:szCs w:val="24"/>
        </w:rPr>
      </w:pPr>
    </w:p>
    <w:p w14:paraId="17FF0BC8" w14:textId="429CDE71" w:rsidR="00CB6572" w:rsidRPr="00CB6572" w:rsidRDefault="00CB6572" w:rsidP="00F14818">
      <w:pPr>
        <w:spacing w:after="0" w:line="240" w:lineRule="auto"/>
        <w:ind w:left="719" w:hanging="730"/>
        <w:jc w:val="both"/>
        <w:rPr>
          <w:rFonts w:ascii="Arial" w:hAnsi="Arial" w:cs="Arial"/>
          <w:sz w:val="24"/>
          <w:szCs w:val="24"/>
        </w:rPr>
      </w:pPr>
      <w:r w:rsidRPr="00CB6572">
        <w:rPr>
          <w:rFonts w:ascii="Arial" w:hAnsi="Arial" w:cs="Arial"/>
          <w:sz w:val="24"/>
          <w:szCs w:val="24"/>
        </w:rPr>
        <w:t>8.10</w:t>
      </w:r>
      <w:r w:rsidR="00F14818">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 premises include but are not restricted to: </w:t>
      </w:r>
    </w:p>
    <w:p w14:paraId="2E73BFE3" w14:textId="170E7590" w:rsidR="00CB6572" w:rsidRPr="00CB6572" w:rsidRDefault="00CB6572" w:rsidP="00CB6572">
      <w:pPr>
        <w:spacing w:after="0" w:line="240" w:lineRule="auto"/>
        <w:ind w:hanging="11"/>
        <w:jc w:val="both"/>
        <w:rPr>
          <w:rFonts w:ascii="Arial" w:hAnsi="Arial" w:cs="Arial"/>
          <w:sz w:val="24"/>
          <w:szCs w:val="24"/>
        </w:rPr>
      </w:pPr>
    </w:p>
    <w:p w14:paraId="5E8C9848" w14:textId="3D3EC5D2" w:rsidR="00CB6572" w:rsidRPr="008A3E24" w:rsidRDefault="00CB6572" w:rsidP="00445F35">
      <w:pPr>
        <w:pStyle w:val="ListParagraph"/>
        <w:numPr>
          <w:ilvl w:val="0"/>
          <w:numId w:val="26"/>
        </w:numPr>
        <w:spacing w:after="0" w:line="240" w:lineRule="auto"/>
        <w:jc w:val="both"/>
        <w:rPr>
          <w:rFonts w:ascii="Arial" w:hAnsi="Arial" w:cs="Arial"/>
          <w:sz w:val="24"/>
          <w:szCs w:val="24"/>
        </w:rPr>
      </w:pPr>
      <w:r w:rsidRPr="008A3E24">
        <w:rPr>
          <w:rFonts w:ascii="Arial" w:hAnsi="Arial" w:cs="Arial"/>
          <w:sz w:val="24"/>
          <w:szCs w:val="24"/>
        </w:rPr>
        <w:t xml:space="preserve">closed circuit television (CCTV) </w:t>
      </w:r>
    </w:p>
    <w:p w14:paraId="52BAEB6E" w14:textId="61609701"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staff supervision of entrances/machine areas </w:t>
      </w:r>
    </w:p>
    <w:p w14:paraId="67E6BCAA" w14:textId="3484B7F3"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physical separation of areas </w:t>
      </w:r>
    </w:p>
    <w:p w14:paraId="19E0C091" w14:textId="0EDAD7C3"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location of entry </w:t>
      </w:r>
    </w:p>
    <w:p w14:paraId="5E484959" w14:textId="546449A8"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notices/signage </w:t>
      </w:r>
    </w:p>
    <w:p w14:paraId="1632D0E6" w14:textId="58E4136A"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specific opening hours; </w:t>
      </w:r>
    </w:p>
    <w:p w14:paraId="3684BACE" w14:textId="7BB05401"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self-exclusion schemes; </w:t>
      </w:r>
    </w:p>
    <w:p w14:paraId="1CFF53F8" w14:textId="577C2EDB"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the provision of information leaflets/help-line numbers for organisations </w:t>
      </w:r>
    </w:p>
    <w:p w14:paraId="0A45107D" w14:textId="0D13BA54" w:rsidR="00CB6572" w:rsidRPr="008A3E24" w:rsidRDefault="00CB6572" w:rsidP="008A3E24">
      <w:pPr>
        <w:pStyle w:val="ListParagraph"/>
        <w:spacing w:after="0" w:line="240" w:lineRule="auto"/>
        <w:ind w:left="709"/>
        <w:jc w:val="both"/>
        <w:rPr>
          <w:rFonts w:ascii="Arial" w:hAnsi="Arial" w:cs="Arial"/>
          <w:sz w:val="24"/>
          <w:szCs w:val="24"/>
        </w:rPr>
      </w:pPr>
      <w:r w:rsidRPr="008A3E24">
        <w:rPr>
          <w:rFonts w:ascii="Arial" w:hAnsi="Arial" w:cs="Arial"/>
          <w:sz w:val="24"/>
          <w:szCs w:val="24"/>
        </w:rPr>
        <w:t xml:space="preserve">such as Gamcare </w:t>
      </w:r>
    </w:p>
    <w:p w14:paraId="1B0EB220" w14:textId="37893B70" w:rsidR="00CB6572" w:rsidRPr="008A3E24" w:rsidRDefault="00CB6572" w:rsidP="00445F35">
      <w:pPr>
        <w:pStyle w:val="ListParagraph"/>
        <w:numPr>
          <w:ilvl w:val="0"/>
          <w:numId w:val="25"/>
        </w:numPr>
        <w:spacing w:after="0" w:line="240" w:lineRule="auto"/>
        <w:jc w:val="both"/>
        <w:rPr>
          <w:rFonts w:ascii="Arial" w:hAnsi="Arial" w:cs="Arial"/>
          <w:sz w:val="24"/>
          <w:szCs w:val="24"/>
        </w:rPr>
      </w:pPr>
      <w:r w:rsidRPr="008A3E24">
        <w:rPr>
          <w:rFonts w:ascii="Arial" w:hAnsi="Arial" w:cs="Arial"/>
          <w:sz w:val="24"/>
          <w:szCs w:val="24"/>
        </w:rPr>
        <w:t xml:space="preserve">training for staff on how to report any concerns about children or other </w:t>
      </w:r>
      <w:r w:rsidRPr="008A3E24">
        <w:rPr>
          <w:rFonts w:ascii="Arial" w:hAnsi="Arial" w:cs="Arial"/>
          <w:sz w:val="24"/>
          <w:szCs w:val="24"/>
        </w:rPr>
        <w:tab/>
        <w:t xml:space="preserve">vulnerable persons being harmed or exploited by gambling </w:t>
      </w:r>
    </w:p>
    <w:p w14:paraId="70A98B90" w14:textId="77777777" w:rsidR="00CB6572" w:rsidRPr="00CB6572" w:rsidRDefault="00CB6572" w:rsidP="00CB6572">
      <w:pPr>
        <w:spacing w:after="0" w:line="240" w:lineRule="auto"/>
        <w:ind w:hanging="11"/>
        <w:jc w:val="both"/>
        <w:rPr>
          <w:rFonts w:ascii="Arial" w:hAnsi="Arial" w:cs="Arial"/>
          <w:sz w:val="24"/>
          <w:szCs w:val="24"/>
        </w:rPr>
      </w:pPr>
    </w:p>
    <w:p w14:paraId="171E8FC3" w14:textId="034D0228" w:rsidR="00CB6572" w:rsidRPr="00CB6572" w:rsidRDefault="00CB6572" w:rsidP="008A3E24">
      <w:pPr>
        <w:spacing w:after="0" w:line="240" w:lineRule="auto"/>
        <w:ind w:left="709" w:hanging="720"/>
        <w:jc w:val="both"/>
        <w:rPr>
          <w:rFonts w:ascii="Arial" w:hAnsi="Arial" w:cs="Arial"/>
          <w:sz w:val="24"/>
          <w:szCs w:val="24"/>
        </w:rPr>
      </w:pPr>
      <w:r w:rsidRPr="00CB6572">
        <w:rPr>
          <w:rFonts w:ascii="Arial" w:hAnsi="Arial" w:cs="Arial"/>
          <w:sz w:val="24"/>
          <w:szCs w:val="24"/>
        </w:rPr>
        <w:t xml:space="preserve">8.11 </w:t>
      </w:r>
      <w:r w:rsidR="008A3E24">
        <w:rPr>
          <w:rFonts w:ascii="Arial" w:hAnsi="Arial" w:cs="Arial"/>
          <w:sz w:val="24"/>
          <w:szCs w:val="24"/>
        </w:rPr>
        <w:tab/>
      </w:r>
      <w:r w:rsidRPr="00CB6572">
        <w:rPr>
          <w:rFonts w:ascii="Arial" w:hAnsi="Arial" w:cs="Arial"/>
          <w:sz w:val="24"/>
          <w:szCs w:val="24"/>
        </w:rPr>
        <w:t xml:space="preserve">Despite the above general intentions in relation to each of the licensing objectives (and the general assistance given in the Statutory Guidance), each case will be decided on its own merits so that the Authority will always take into account any evidence provided by an applicant showing how they might overcome licensing objective concerns. </w:t>
      </w:r>
    </w:p>
    <w:p w14:paraId="292E43A4" w14:textId="77777777" w:rsidR="008A3E24" w:rsidRDefault="008A3E24" w:rsidP="00CB6572">
      <w:pPr>
        <w:spacing w:after="0" w:line="240" w:lineRule="auto"/>
        <w:ind w:hanging="11"/>
        <w:jc w:val="both"/>
        <w:rPr>
          <w:rFonts w:ascii="Arial" w:hAnsi="Arial" w:cs="Arial"/>
          <w:sz w:val="24"/>
          <w:szCs w:val="24"/>
        </w:rPr>
      </w:pPr>
    </w:p>
    <w:p w14:paraId="34699921" w14:textId="7DD8839F" w:rsidR="00CB6572" w:rsidRPr="008A3E24" w:rsidRDefault="00CB6572" w:rsidP="00CB6572">
      <w:pPr>
        <w:spacing w:after="0" w:line="240" w:lineRule="auto"/>
        <w:ind w:hanging="11"/>
        <w:jc w:val="both"/>
        <w:rPr>
          <w:rFonts w:ascii="Arial" w:hAnsi="Arial" w:cs="Arial"/>
          <w:b/>
          <w:bCs/>
          <w:sz w:val="24"/>
          <w:szCs w:val="24"/>
        </w:rPr>
      </w:pPr>
      <w:r w:rsidRPr="008A3E24">
        <w:rPr>
          <w:rFonts w:ascii="Arial" w:hAnsi="Arial" w:cs="Arial"/>
          <w:b/>
          <w:bCs/>
          <w:sz w:val="24"/>
          <w:szCs w:val="24"/>
        </w:rPr>
        <w:lastRenderedPageBreak/>
        <w:t>9.</w:t>
      </w:r>
      <w:r w:rsidR="008A3E24" w:rsidRPr="008A3E24">
        <w:rPr>
          <w:rFonts w:ascii="Arial" w:hAnsi="Arial" w:cs="Arial"/>
          <w:b/>
          <w:bCs/>
          <w:sz w:val="24"/>
          <w:szCs w:val="24"/>
        </w:rPr>
        <w:tab/>
      </w:r>
      <w:r w:rsidRPr="008A3E24">
        <w:rPr>
          <w:rFonts w:ascii="Arial" w:hAnsi="Arial" w:cs="Arial"/>
          <w:b/>
          <w:bCs/>
          <w:sz w:val="24"/>
          <w:szCs w:val="24"/>
        </w:rPr>
        <w:t xml:space="preserve">Conditions </w:t>
      </w:r>
    </w:p>
    <w:p w14:paraId="522453F0" w14:textId="763E57C8" w:rsidR="00CB6572" w:rsidRPr="00CB6572" w:rsidRDefault="00CB6572" w:rsidP="00CB6572">
      <w:pPr>
        <w:spacing w:after="0" w:line="240" w:lineRule="auto"/>
        <w:ind w:hanging="11"/>
        <w:jc w:val="both"/>
        <w:rPr>
          <w:rFonts w:ascii="Arial" w:hAnsi="Arial" w:cs="Arial"/>
          <w:sz w:val="24"/>
          <w:szCs w:val="24"/>
        </w:rPr>
      </w:pPr>
    </w:p>
    <w:p w14:paraId="7ABDF221" w14:textId="1CB0DFBF"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9.1</w:t>
      </w:r>
      <w:r w:rsidR="008A3E24">
        <w:rPr>
          <w:rFonts w:ascii="Arial" w:hAnsi="Arial" w:cs="Arial"/>
          <w:sz w:val="24"/>
          <w:szCs w:val="24"/>
        </w:rPr>
        <w:tab/>
      </w:r>
      <w:r w:rsidRPr="00CB6572">
        <w:rPr>
          <w:rFonts w:ascii="Arial" w:hAnsi="Arial" w:cs="Arial"/>
          <w:sz w:val="24"/>
          <w:szCs w:val="24"/>
        </w:rPr>
        <w:t xml:space="preserve">Conditions may be attached to premises licences in one of three ways:- </w:t>
      </w:r>
    </w:p>
    <w:p w14:paraId="436BF44F" w14:textId="77777777" w:rsidR="00CB6572" w:rsidRPr="00CB6572" w:rsidRDefault="00CB6572" w:rsidP="00CB6572">
      <w:pPr>
        <w:spacing w:after="0" w:line="240" w:lineRule="auto"/>
        <w:ind w:hanging="11"/>
        <w:jc w:val="both"/>
        <w:rPr>
          <w:rFonts w:ascii="Arial" w:hAnsi="Arial" w:cs="Arial"/>
          <w:sz w:val="24"/>
          <w:szCs w:val="24"/>
        </w:rPr>
      </w:pPr>
    </w:p>
    <w:p w14:paraId="1F88555D" w14:textId="0E5F436B" w:rsidR="00CB6572" w:rsidRPr="008A3E24" w:rsidRDefault="00CB6572" w:rsidP="00445F35">
      <w:pPr>
        <w:pStyle w:val="ListParagraph"/>
        <w:numPr>
          <w:ilvl w:val="0"/>
          <w:numId w:val="27"/>
        </w:numPr>
        <w:spacing w:after="0" w:line="240" w:lineRule="auto"/>
        <w:jc w:val="both"/>
        <w:rPr>
          <w:rFonts w:ascii="Arial" w:hAnsi="Arial" w:cs="Arial"/>
          <w:sz w:val="24"/>
          <w:szCs w:val="24"/>
        </w:rPr>
      </w:pPr>
      <w:r w:rsidRPr="008A3E24">
        <w:rPr>
          <w:rFonts w:ascii="Arial" w:hAnsi="Arial" w:cs="Arial"/>
          <w:sz w:val="24"/>
          <w:szCs w:val="24"/>
        </w:rPr>
        <w:t xml:space="preserve">automatically, being set out in the Act, </w:t>
      </w:r>
    </w:p>
    <w:p w14:paraId="4C3FA262" w14:textId="08FD0250" w:rsidR="00CB6572" w:rsidRPr="008A3E24" w:rsidRDefault="00CB6572" w:rsidP="00445F35">
      <w:pPr>
        <w:pStyle w:val="ListParagraph"/>
        <w:numPr>
          <w:ilvl w:val="0"/>
          <w:numId w:val="27"/>
        </w:numPr>
        <w:spacing w:after="0" w:line="240" w:lineRule="auto"/>
        <w:jc w:val="both"/>
        <w:rPr>
          <w:rFonts w:ascii="Arial" w:hAnsi="Arial" w:cs="Arial"/>
          <w:sz w:val="24"/>
          <w:szCs w:val="24"/>
        </w:rPr>
      </w:pPr>
      <w:r w:rsidRPr="008A3E24">
        <w:rPr>
          <w:rFonts w:ascii="Arial" w:hAnsi="Arial" w:cs="Arial"/>
          <w:sz w:val="24"/>
          <w:szCs w:val="24"/>
        </w:rPr>
        <w:t xml:space="preserve">through Regulations made by the Secretary of State, or </w:t>
      </w:r>
    </w:p>
    <w:p w14:paraId="40455C06" w14:textId="25BF798D" w:rsidR="00CB6572" w:rsidRPr="008A3E24" w:rsidRDefault="00CB6572" w:rsidP="00445F35">
      <w:pPr>
        <w:pStyle w:val="ListParagraph"/>
        <w:numPr>
          <w:ilvl w:val="0"/>
          <w:numId w:val="27"/>
        </w:numPr>
        <w:spacing w:after="0" w:line="240" w:lineRule="auto"/>
        <w:jc w:val="both"/>
        <w:rPr>
          <w:rFonts w:ascii="Arial" w:hAnsi="Arial" w:cs="Arial"/>
          <w:sz w:val="24"/>
          <w:szCs w:val="24"/>
        </w:rPr>
      </w:pPr>
      <w:r w:rsidRPr="008A3E24">
        <w:rPr>
          <w:rFonts w:ascii="Arial" w:hAnsi="Arial" w:cs="Arial"/>
          <w:sz w:val="24"/>
          <w:szCs w:val="24"/>
        </w:rPr>
        <w:t xml:space="preserve">by the Authority at a hearing. </w:t>
      </w:r>
    </w:p>
    <w:p w14:paraId="47CE1A6C" w14:textId="77777777" w:rsidR="00CB6572" w:rsidRPr="00CB6572" w:rsidRDefault="00CB6572" w:rsidP="00CB6572">
      <w:pPr>
        <w:spacing w:after="0" w:line="240" w:lineRule="auto"/>
        <w:ind w:hanging="11"/>
        <w:jc w:val="both"/>
        <w:rPr>
          <w:rFonts w:ascii="Arial" w:hAnsi="Arial" w:cs="Arial"/>
          <w:sz w:val="24"/>
          <w:szCs w:val="24"/>
        </w:rPr>
      </w:pPr>
    </w:p>
    <w:p w14:paraId="53C1554A" w14:textId="7B22E629" w:rsid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9.2</w:t>
      </w:r>
      <w:r w:rsidR="008A3E24">
        <w:rPr>
          <w:rFonts w:ascii="Arial" w:hAnsi="Arial" w:cs="Arial"/>
          <w:sz w:val="24"/>
          <w:szCs w:val="24"/>
        </w:rPr>
        <w:tab/>
      </w:r>
      <w:r w:rsidRPr="00CB6572">
        <w:rPr>
          <w:rFonts w:ascii="Arial" w:hAnsi="Arial" w:cs="Arial"/>
          <w:sz w:val="24"/>
          <w:szCs w:val="24"/>
        </w:rPr>
        <w:t xml:space="preserve">Conditions may sometimes be general in nature, attaching to all licences, or to </w:t>
      </w:r>
      <w:r w:rsidR="008A3E24">
        <w:rPr>
          <w:rFonts w:ascii="Arial" w:hAnsi="Arial" w:cs="Arial"/>
          <w:sz w:val="24"/>
          <w:szCs w:val="24"/>
        </w:rPr>
        <w:tab/>
      </w:r>
      <w:r w:rsidRPr="00CB6572">
        <w:rPr>
          <w:rFonts w:ascii="Arial" w:hAnsi="Arial" w:cs="Arial"/>
          <w:sz w:val="24"/>
          <w:szCs w:val="24"/>
        </w:rPr>
        <w:t xml:space="preserve">all licences of a particular class, or they may be specific to a particular premises. </w:t>
      </w:r>
    </w:p>
    <w:p w14:paraId="04E4A4F0" w14:textId="77777777" w:rsidR="008A3E24" w:rsidRPr="00CB6572" w:rsidRDefault="008A3E24" w:rsidP="00CB6572">
      <w:pPr>
        <w:spacing w:after="0" w:line="240" w:lineRule="auto"/>
        <w:ind w:hanging="11"/>
        <w:jc w:val="both"/>
        <w:rPr>
          <w:rFonts w:ascii="Arial" w:hAnsi="Arial" w:cs="Arial"/>
          <w:sz w:val="24"/>
          <w:szCs w:val="24"/>
        </w:rPr>
      </w:pPr>
    </w:p>
    <w:p w14:paraId="68A8C7A8" w14:textId="5160E08C" w:rsidR="00CB6572" w:rsidRPr="00CB6572" w:rsidRDefault="00CB6572" w:rsidP="008A3E24">
      <w:pPr>
        <w:spacing w:after="0" w:line="240" w:lineRule="auto"/>
        <w:ind w:left="719" w:hanging="730"/>
        <w:jc w:val="both"/>
        <w:rPr>
          <w:rFonts w:ascii="Arial" w:hAnsi="Arial" w:cs="Arial"/>
          <w:sz w:val="24"/>
          <w:szCs w:val="24"/>
        </w:rPr>
      </w:pPr>
      <w:r w:rsidRPr="00CB6572">
        <w:rPr>
          <w:rFonts w:ascii="Arial" w:hAnsi="Arial" w:cs="Arial"/>
          <w:sz w:val="24"/>
          <w:szCs w:val="24"/>
        </w:rPr>
        <w:t>9.3</w:t>
      </w:r>
      <w:r w:rsidR="008A3E24">
        <w:rPr>
          <w:rFonts w:ascii="Arial" w:hAnsi="Arial" w:cs="Arial"/>
          <w:sz w:val="24"/>
          <w:szCs w:val="24"/>
        </w:rPr>
        <w:tab/>
      </w:r>
      <w:r w:rsidRPr="00CB6572">
        <w:rPr>
          <w:rFonts w:ascii="Arial" w:hAnsi="Arial" w:cs="Arial"/>
          <w:sz w:val="24"/>
          <w:szCs w:val="24"/>
        </w:rPr>
        <w:t xml:space="preserve">The Authority has no discretion to exclude conditions which fall within the first category in 9.1 above. </w:t>
      </w:r>
    </w:p>
    <w:p w14:paraId="5DDBA379" w14:textId="77777777" w:rsidR="00CB6572" w:rsidRPr="00CB6572" w:rsidRDefault="00CB6572" w:rsidP="00CB6572">
      <w:pPr>
        <w:spacing w:after="0" w:line="240" w:lineRule="auto"/>
        <w:ind w:hanging="11"/>
        <w:jc w:val="both"/>
        <w:rPr>
          <w:rFonts w:ascii="Arial" w:hAnsi="Arial" w:cs="Arial"/>
          <w:sz w:val="24"/>
          <w:szCs w:val="24"/>
        </w:rPr>
      </w:pPr>
    </w:p>
    <w:p w14:paraId="07860FF7" w14:textId="296775A1" w:rsidR="00CB6572" w:rsidRPr="00CB6572" w:rsidRDefault="00CB6572" w:rsidP="008A3E24">
      <w:pPr>
        <w:spacing w:after="0" w:line="240" w:lineRule="auto"/>
        <w:ind w:left="719" w:hanging="730"/>
        <w:jc w:val="both"/>
        <w:rPr>
          <w:rFonts w:ascii="Arial" w:hAnsi="Arial" w:cs="Arial"/>
          <w:sz w:val="24"/>
          <w:szCs w:val="24"/>
        </w:rPr>
      </w:pPr>
      <w:r w:rsidRPr="00CB6572">
        <w:rPr>
          <w:rFonts w:ascii="Arial" w:hAnsi="Arial" w:cs="Arial"/>
          <w:sz w:val="24"/>
          <w:szCs w:val="24"/>
        </w:rPr>
        <w:t xml:space="preserve">9.4 </w:t>
      </w:r>
      <w:r w:rsidR="008A3E24">
        <w:rPr>
          <w:rFonts w:ascii="Arial" w:hAnsi="Arial" w:cs="Arial"/>
          <w:sz w:val="24"/>
          <w:szCs w:val="24"/>
        </w:rPr>
        <w:tab/>
      </w:r>
      <w:r w:rsidRPr="00CB6572">
        <w:rPr>
          <w:rFonts w:ascii="Arial" w:hAnsi="Arial" w:cs="Arial"/>
          <w:sz w:val="24"/>
          <w:szCs w:val="24"/>
        </w:rPr>
        <w:t xml:space="preserve">The second category of conditions may be either “mandatory” or “default”. There is no discretion for mandatory conditions set out in Regulations to be excluded from a licence, and default conditions apply to a licence unless the Authority decides to exclude them using its powers under the Act. </w:t>
      </w:r>
    </w:p>
    <w:p w14:paraId="72AB2201" w14:textId="77777777" w:rsidR="00CB6572" w:rsidRPr="00CB6572" w:rsidRDefault="00CB6572" w:rsidP="00CB6572">
      <w:pPr>
        <w:spacing w:after="0" w:line="240" w:lineRule="auto"/>
        <w:ind w:hanging="11"/>
        <w:jc w:val="both"/>
        <w:rPr>
          <w:rFonts w:ascii="Arial" w:hAnsi="Arial" w:cs="Arial"/>
          <w:sz w:val="24"/>
          <w:szCs w:val="24"/>
        </w:rPr>
      </w:pPr>
    </w:p>
    <w:p w14:paraId="72E13153" w14:textId="5ED45C11" w:rsidR="00CB6572" w:rsidRPr="00CB6572" w:rsidRDefault="00CB6572" w:rsidP="008A3E24">
      <w:pPr>
        <w:spacing w:after="0" w:line="240" w:lineRule="auto"/>
        <w:ind w:left="719" w:hanging="730"/>
        <w:jc w:val="both"/>
        <w:rPr>
          <w:rFonts w:ascii="Arial" w:hAnsi="Arial" w:cs="Arial"/>
          <w:sz w:val="24"/>
          <w:szCs w:val="24"/>
        </w:rPr>
      </w:pPr>
      <w:r w:rsidRPr="00CB6572">
        <w:rPr>
          <w:rFonts w:ascii="Arial" w:hAnsi="Arial" w:cs="Arial"/>
          <w:sz w:val="24"/>
          <w:szCs w:val="24"/>
        </w:rPr>
        <w:t>9.5</w:t>
      </w:r>
      <w:r w:rsidR="008A3E24">
        <w:rPr>
          <w:rFonts w:ascii="Arial" w:hAnsi="Arial" w:cs="Arial"/>
          <w:sz w:val="24"/>
          <w:szCs w:val="24"/>
        </w:rPr>
        <w:tab/>
      </w:r>
      <w:r w:rsidRPr="00CB6572">
        <w:rPr>
          <w:rFonts w:ascii="Arial" w:hAnsi="Arial" w:cs="Arial"/>
          <w:sz w:val="24"/>
          <w:szCs w:val="24"/>
        </w:rPr>
        <w:t xml:space="preserve">If a particular aspect of a licence is covered by mandatory conditions it is extremely unlikely that the Authority will consider it necessary to impose a more restrictive regime by including further conditions itself. </w:t>
      </w:r>
      <w:r w:rsidR="008A3E24">
        <w:rPr>
          <w:rFonts w:ascii="Arial" w:hAnsi="Arial" w:cs="Arial"/>
          <w:sz w:val="24"/>
          <w:szCs w:val="24"/>
        </w:rPr>
        <w:t xml:space="preserve"> </w:t>
      </w:r>
      <w:r w:rsidRPr="00CB6572">
        <w:rPr>
          <w:rFonts w:ascii="Arial" w:hAnsi="Arial" w:cs="Arial"/>
          <w:sz w:val="24"/>
          <w:szCs w:val="24"/>
        </w:rPr>
        <w:t xml:space="preserve">This will only occur where the Authority has regulatory concerns of an exceptional nature.  </w:t>
      </w:r>
    </w:p>
    <w:p w14:paraId="442E375C" w14:textId="77777777" w:rsidR="00CB6572" w:rsidRPr="00CB6572" w:rsidRDefault="00CB6572" w:rsidP="00CB6572">
      <w:pPr>
        <w:spacing w:after="0" w:line="240" w:lineRule="auto"/>
        <w:ind w:hanging="11"/>
        <w:jc w:val="both"/>
        <w:rPr>
          <w:rFonts w:ascii="Arial" w:hAnsi="Arial" w:cs="Arial"/>
          <w:sz w:val="24"/>
          <w:szCs w:val="24"/>
        </w:rPr>
      </w:pPr>
    </w:p>
    <w:p w14:paraId="5A8EFFC0" w14:textId="12938817" w:rsidR="00CB6572" w:rsidRPr="00CB6572" w:rsidRDefault="00CB6572" w:rsidP="008A3E24">
      <w:pPr>
        <w:spacing w:after="0" w:line="240" w:lineRule="auto"/>
        <w:ind w:left="719" w:hanging="730"/>
        <w:jc w:val="both"/>
        <w:rPr>
          <w:rFonts w:ascii="Arial" w:hAnsi="Arial" w:cs="Arial"/>
          <w:sz w:val="24"/>
          <w:szCs w:val="24"/>
        </w:rPr>
      </w:pPr>
      <w:r w:rsidRPr="00CB6572">
        <w:rPr>
          <w:rFonts w:ascii="Arial" w:hAnsi="Arial" w:cs="Arial"/>
          <w:sz w:val="24"/>
          <w:szCs w:val="24"/>
        </w:rPr>
        <w:t>9.6</w:t>
      </w:r>
      <w:r w:rsidR="008A3E24">
        <w:rPr>
          <w:rFonts w:ascii="Arial" w:hAnsi="Arial" w:cs="Arial"/>
          <w:sz w:val="24"/>
          <w:szCs w:val="24"/>
        </w:rPr>
        <w:tab/>
      </w:r>
      <w:r w:rsidRPr="00CB6572">
        <w:rPr>
          <w:rFonts w:ascii="Arial" w:hAnsi="Arial" w:cs="Arial"/>
          <w:sz w:val="24"/>
          <w:szCs w:val="24"/>
        </w:rPr>
        <w:t xml:space="preserve">The Authority has greater flexibility with default conditions. </w:t>
      </w:r>
      <w:r w:rsidR="008A3E24">
        <w:rPr>
          <w:rFonts w:ascii="Arial" w:hAnsi="Arial" w:cs="Arial"/>
          <w:sz w:val="24"/>
          <w:szCs w:val="24"/>
        </w:rPr>
        <w:t xml:space="preserve"> </w:t>
      </w:r>
      <w:r w:rsidRPr="00CB6572">
        <w:rPr>
          <w:rFonts w:ascii="Arial" w:hAnsi="Arial" w:cs="Arial"/>
          <w:sz w:val="24"/>
          <w:szCs w:val="24"/>
        </w:rPr>
        <w:t xml:space="preserve">It can exclude a default condition and replace it with one </w:t>
      </w:r>
      <w:r w:rsidR="008A3E24">
        <w:rPr>
          <w:rFonts w:ascii="Arial" w:hAnsi="Arial" w:cs="Arial"/>
          <w:sz w:val="24"/>
          <w:szCs w:val="24"/>
        </w:rPr>
        <w:t>t</w:t>
      </w:r>
      <w:r w:rsidRPr="00CB6572">
        <w:rPr>
          <w:rFonts w:ascii="Arial" w:hAnsi="Arial" w:cs="Arial"/>
          <w:sz w:val="24"/>
          <w:szCs w:val="24"/>
        </w:rPr>
        <w:t>hat is more or less restrictive,</w:t>
      </w:r>
      <w:r w:rsidR="008A3E24">
        <w:rPr>
          <w:rFonts w:ascii="Arial" w:hAnsi="Arial" w:cs="Arial"/>
          <w:sz w:val="24"/>
          <w:szCs w:val="24"/>
        </w:rPr>
        <w:t xml:space="preserve"> </w:t>
      </w:r>
      <w:r w:rsidRPr="00CB6572">
        <w:rPr>
          <w:rFonts w:ascii="Arial" w:hAnsi="Arial" w:cs="Arial"/>
          <w:sz w:val="24"/>
          <w:szCs w:val="24"/>
        </w:rPr>
        <w:t xml:space="preserve">although the Authority will need to have clear regulatory reasons for altering default conditions.  Recognising that one of the Authority’s aims is to permit the use of premises for gambling, the Authority will only attach conditions that limit the use of premises for gambling where that is necessary as a result of the requirement upon the Authority  to  act in </w:t>
      </w:r>
      <w:r w:rsidR="008A3E24">
        <w:rPr>
          <w:rFonts w:ascii="Arial" w:hAnsi="Arial" w:cs="Arial"/>
          <w:sz w:val="24"/>
          <w:szCs w:val="24"/>
        </w:rPr>
        <w:t>a</w:t>
      </w:r>
      <w:r w:rsidRPr="00CB6572">
        <w:rPr>
          <w:rFonts w:ascii="Arial" w:hAnsi="Arial" w:cs="Arial"/>
          <w:sz w:val="24"/>
          <w:szCs w:val="24"/>
        </w:rPr>
        <w:t xml:space="preserve">ccordance with the principles specified in 2.1 above. </w:t>
      </w:r>
    </w:p>
    <w:p w14:paraId="16AFD226" w14:textId="77777777" w:rsidR="00CB6572" w:rsidRPr="00CB6572" w:rsidRDefault="00CB6572" w:rsidP="00CB6572">
      <w:pPr>
        <w:spacing w:after="0" w:line="240" w:lineRule="auto"/>
        <w:ind w:hanging="11"/>
        <w:jc w:val="both"/>
        <w:rPr>
          <w:rFonts w:ascii="Arial" w:hAnsi="Arial" w:cs="Arial"/>
          <w:sz w:val="24"/>
          <w:szCs w:val="24"/>
        </w:rPr>
      </w:pPr>
    </w:p>
    <w:p w14:paraId="66B70C40" w14:textId="617D7442" w:rsidR="00CB6572" w:rsidRPr="00CB6572" w:rsidRDefault="00CB6572" w:rsidP="008A3E24">
      <w:pPr>
        <w:spacing w:after="0" w:line="240" w:lineRule="auto"/>
        <w:ind w:left="719" w:hanging="730"/>
        <w:jc w:val="both"/>
        <w:rPr>
          <w:rFonts w:ascii="Arial" w:hAnsi="Arial" w:cs="Arial"/>
          <w:sz w:val="24"/>
          <w:szCs w:val="24"/>
        </w:rPr>
      </w:pPr>
      <w:r w:rsidRPr="00CB6572">
        <w:rPr>
          <w:rFonts w:ascii="Arial" w:hAnsi="Arial" w:cs="Arial"/>
          <w:sz w:val="24"/>
          <w:szCs w:val="24"/>
        </w:rPr>
        <w:t>9.7</w:t>
      </w:r>
      <w:r w:rsidR="008A3E24">
        <w:rPr>
          <w:rFonts w:ascii="Arial" w:hAnsi="Arial" w:cs="Arial"/>
          <w:sz w:val="24"/>
          <w:szCs w:val="24"/>
        </w:rPr>
        <w:tab/>
      </w:r>
      <w:r w:rsidRPr="00CB6572">
        <w:rPr>
          <w:rFonts w:ascii="Arial" w:hAnsi="Arial" w:cs="Arial"/>
          <w:sz w:val="24"/>
          <w:szCs w:val="24"/>
        </w:rPr>
        <w:t xml:space="preserve">Conditions imposed by the Authority must be proportionate to the circumstances they are seeking to address, therefore the Authority will ensure that conditions:- </w:t>
      </w:r>
    </w:p>
    <w:p w14:paraId="04F93860" w14:textId="77777777" w:rsidR="00CB6572" w:rsidRPr="00CB6572" w:rsidRDefault="00CB6572" w:rsidP="00CB6572">
      <w:pPr>
        <w:spacing w:after="0" w:line="240" w:lineRule="auto"/>
        <w:ind w:hanging="11"/>
        <w:jc w:val="both"/>
        <w:rPr>
          <w:rFonts w:ascii="Arial" w:hAnsi="Arial" w:cs="Arial"/>
          <w:sz w:val="24"/>
          <w:szCs w:val="24"/>
        </w:rPr>
      </w:pPr>
    </w:p>
    <w:p w14:paraId="67F472FF" w14:textId="1C598EC0" w:rsidR="00CB6572" w:rsidRPr="008A3E24" w:rsidRDefault="00CB6572" w:rsidP="00445F35">
      <w:pPr>
        <w:pStyle w:val="ListParagraph"/>
        <w:numPr>
          <w:ilvl w:val="0"/>
          <w:numId w:val="28"/>
        </w:numPr>
        <w:spacing w:after="0" w:line="240" w:lineRule="auto"/>
        <w:ind w:firstLine="0"/>
        <w:jc w:val="both"/>
        <w:rPr>
          <w:rFonts w:ascii="Arial" w:hAnsi="Arial" w:cs="Arial"/>
          <w:sz w:val="24"/>
          <w:szCs w:val="24"/>
        </w:rPr>
      </w:pPr>
      <w:r w:rsidRPr="008A3E24">
        <w:rPr>
          <w:rFonts w:ascii="Arial" w:hAnsi="Arial" w:cs="Arial"/>
          <w:sz w:val="24"/>
          <w:szCs w:val="24"/>
        </w:rPr>
        <w:t xml:space="preserve">are supported by evidence of a risk to the licensing objectives, </w:t>
      </w:r>
    </w:p>
    <w:p w14:paraId="366B48C3" w14:textId="7A2E05F0" w:rsidR="00CB6572" w:rsidRPr="008A3E24" w:rsidRDefault="00CB6572" w:rsidP="00445F35">
      <w:pPr>
        <w:pStyle w:val="ListParagraph"/>
        <w:numPr>
          <w:ilvl w:val="0"/>
          <w:numId w:val="28"/>
        </w:numPr>
        <w:spacing w:after="0" w:line="240" w:lineRule="auto"/>
        <w:ind w:hanging="11"/>
        <w:jc w:val="both"/>
        <w:rPr>
          <w:rFonts w:ascii="Arial" w:hAnsi="Arial" w:cs="Arial"/>
          <w:sz w:val="24"/>
          <w:szCs w:val="24"/>
        </w:rPr>
      </w:pPr>
      <w:r w:rsidRPr="008A3E24">
        <w:rPr>
          <w:rFonts w:ascii="Arial" w:hAnsi="Arial" w:cs="Arial"/>
          <w:sz w:val="24"/>
          <w:szCs w:val="24"/>
        </w:rPr>
        <w:t xml:space="preserve">are relevant to the need to make the proposed buildings suitable as a </w:t>
      </w:r>
      <w:r w:rsidR="008A3E24" w:rsidRPr="008A3E24">
        <w:rPr>
          <w:rFonts w:ascii="Arial" w:hAnsi="Arial" w:cs="Arial"/>
          <w:sz w:val="24"/>
          <w:szCs w:val="24"/>
        </w:rPr>
        <w:tab/>
      </w:r>
      <w:r w:rsidRPr="008A3E24">
        <w:rPr>
          <w:rFonts w:ascii="Arial" w:hAnsi="Arial" w:cs="Arial"/>
          <w:sz w:val="24"/>
          <w:szCs w:val="24"/>
        </w:rPr>
        <w:tab/>
        <w:t xml:space="preserve">gambling facility, </w:t>
      </w:r>
    </w:p>
    <w:p w14:paraId="4CD31FEE" w14:textId="3C5F7B89" w:rsidR="00CB6572" w:rsidRPr="008A3E24" w:rsidRDefault="00CB6572" w:rsidP="00445F35">
      <w:pPr>
        <w:pStyle w:val="ListParagraph"/>
        <w:numPr>
          <w:ilvl w:val="0"/>
          <w:numId w:val="28"/>
        </w:numPr>
        <w:spacing w:after="0" w:line="240" w:lineRule="auto"/>
        <w:ind w:firstLine="0"/>
        <w:jc w:val="both"/>
        <w:rPr>
          <w:rFonts w:ascii="Arial" w:hAnsi="Arial" w:cs="Arial"/>
          <w:sz w:val="24"/>
          <w:szCs w:val="24"/>
        </w:rPr>
      </w:pPr>
      <w:r w:rsidRPr="008A3E24">
        <w:rPr>
          <w:rFonts w:ascii="Arial" w:hAnsi="Arial" w:cs="Arial"/>
          <w:sz w:val="24"/>
          <w:szCs w:val="24"/>
        </w:rPr>
        <w:t xml:space="preserve">are directly related to the premises and the type of licence applied for, </w:t>
      </w:r>
    </w:p>
    <w:p w14:paraId="5A7CC50D" w14:textId="4AD00FF8" w:rsidR="00CB6572" w:rsidRPr="00C401AF" w:rsidRDefault="00CB6572" w:rsidP="00445F35">
      <w:pPr>
        <w:pStyle w:val="ListParagraph"/>
        <w:numPr>
          <w:ilvl w:val="0"/>
          <w:numId w:val="28"/>
        </w:numPr>
        <w:spacing w:after="0" w:line="240" w:lineRule="auto"/>
        <w:ind w:firstLine="0"/>
        <w:jc w:val="both"/>
        <w:rPr>
          <w:rFonts w:ascii="Arial" w:hAnsi="Arial" w:cs="Arial"/>
          <w:sz w:val="24"/>
          <w:szCs w:val="24"/>
        </w:rPr>
      </w:pPr>
      <w:r w:rsidRPr="00C401AF">
        <w:rPr>
          <w:rFonts w:ascii="Arial" w:hAnsi="Arial" w:cs="Arial"/>
          <w:sz w:val="24"/>
          <w:szCs w:val="24"/>
        </w:rPr>
        <w:t xml:space="preserve">are fairly and reasonably related to the scale and type of premises, and </w:t>
      </w:r>
    </w:p>
    <w:p w14:paraId="7FA06A85" w14:textId="6055420E" w:rsidR="00CB6572" w:rsidRPr="00CB6572" w:rsidRDefault="00C401AF" w:rsidP="00CB6572">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B6572" w:rsidRPr="00CB6572">
        <w:rPr>
          <w:rFonts w:ascii="Arial" w:hAnsi="Arial" w:cs="Arial"/>
          <w:sz w:val="24"/>
          <w:szCs w:val="24"/>
        </w:rPr>
        <w:t xml:space="preserve">are reasonable in all other respects. </w:t>
      </w:r>
    </w:p>
    <w:p w14:paraId="35ACA25D" w14:textId="77777777" w:rsidR="00CB6572" w:rsidRPr="00CB6572" w:rsidRDefault="00CB6572" w:rsidP="00CB6572">
      <w:pPr>
        <w:spacing w:after="0" w:line="240" w:lineRule="auto"/>
        <w:ind w:hanging="11"/>
        <w:jc w:val="both"/>
        <w:rPr>
          <w:rFonts w:ascii="Arial" w:hAnsi="Arial" w:cs="Arial"/>
          <w:sz w:val="24"/>
          <w:szCs w:val="24"/>
        </w:rPr>
      </w:pPr>
    </w:p>
    <w:p w14:paraId="3ADD95FD" w14:textId="7DF80671"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9.8 </w:t>
      </w:r>
      <w:r w:rsidR="00C401AF">
        <w:rPr>
          <w:rFonts w:ascii="Arial" w:hAnsi="Arial" w:cs="Arial"/>
          <w:sz w:val="24"/>
          <w:szCs w:val="24"/>
        </w:rPr>
        <w:tab/>
      </w:r>
      <w:r w:rsidRPr="00CB6572">
        <w:rPr>
          <w:rFonts w:ascii="Arial" w:hAnsi="Arial" w:cs="Arial"/>
          <w:sz w:val="24"/>
          <w:szCs w:val="24"/>
        </w:rPr>
        <w:t xml:space="preserve">The Authority cannot make conditions which:- </w:t>
      </w:r>
    </w:p>
    <w:p w14:paraId="7DF7DD65" w14:textId="77777777" w:rsidR="00CB6572" w:rsidRPr="00CB6572" w:rsidRDefault="00CB6572" w:rsidP="00CB6572">
      <w:pPr>
        <w:spacing w:after="0" w:line="240" w:lineRule="auto"/>
        <w:ind w:hanging="11"/>
        <w:jc w:val="both"/>
        <w:rPr>
          <w:rFonts w:ascii="Arial" w:hAnsi="Arial" w:cs="Arial"/>
          <w:sz w:val="24"/>
          <w:szCs w:val="24"/>
        </w:rPr>
      </w:pPr>
    </w:p>
    <w:p w14:paraId="69C32750" w14:textId="63301370" w:rsidR="00CB6572" w:rsidRPr="00C401AF" w:rsidRDefault="00CB6572" w:rsidP="00445F35">
      <w:pPr>
        <w:pStyle w:val="ListParagraph"/>
        <w:numPr>
          <w:ilvl w:val="0"/>
          <w:numId w:val="29"/>
        </w:numPr>
        <w:spacing w:after="0" w:line="240" w:lineRule="auto"/>
        <w:ind w:hanging="11"/>
        <w:jc w:val="both"/>
        <w:rPr>
          <w:rFonts w:ascii="Arial" w:hAnsi="Arial" w:cs="Arial"/>
          <w:sz w:val="24"/>
          <w:szCs w:val="24"/>
        </w:rPr>
      </w:pPr>
      <w:r w:rsidRPr="00C401AF">
        <w:rPr>
          <w:rFonts w:ascii="Arial" w:hAnsi="Arial" w:cs="Arial"/>
          <w:sz w:val="24"/>
          <w:szCs w:val="24"/>
        </w:rPr>
        <w:t xml:space="preserve">would make it impossible to comply with an operating licence </w:t>
      </w:r>
      <w:r w:rsidR="00C401AF">
        <w:rPr>
          <w:rFonts w:ascii="Arial" w:hAnsi="Arial" w:cs="Arial"/>
          <w:sz w:val="24"/>
          <w:szCs w:val="24"/>
        </w:rPr>
        <w:tab/>
      </w:r>
      <w:r w:rsidR="00C401AF">
        <w:rPr>
          <w:rFonts w:ascii="Arial" w:hAnsi="Arial" w:cs="Arial"/>
          <w:sz w:val="24"/>
          <w:szCs w:val="24"/>
        </w:rPr>
        <w:tab/>
      </w:r>
      <w:r w:rsidRPr="00C401AF">
        <w:rPr>
          <w:rFonts w:ascii="Arial" w:hAnsi="Arial" w:cs="Arial"/>
          <w:sz w:val="24"/>
          <w:szCs w:val="24"/>
        </w:rPr>
        <w:tab/>
        <w:t xml:space="preserve">condition, </w:t>
      </w:r>
    </w:p>
    <w:p w14:paraId="36EC1AD2" w14:textId="2B2EFE36" w:rsidR="00CB6572" w:rsidRPr="00C401AF" w:rsidRDefault="00CB6572" w:rsidP="00445F35">
      <w:pPr>
        <w:pStyle w:val="ListParagraph"/>
        <w:numPr>
          <w:ilvl w:val="0"/>
          <w:numId w:val="29"/>
        </w:numPr>
        <w:spacing w:after="0" w:line="240" w:lineRule="auto"/>
        <w:ind w:hanging="11"/>
        <w:jc w:val="both"/>
        <w:rPr>
          <w:rFonts w:ascii="Arial" w:hAnsi="Arial" w:cs="Arial"/>
          <w:sz w:val="24"/>
          <w:szCs w:val="24"/>
        </w:rPr>
      </w:pPr>
      <w:r w:rsidRPr="00C401AF">
        <w:rPr>
          <w:rFonts w:ascii="Arial" w:hAnsi="Arial" w:cs="Arial"/>
          <w:sz w:val="24"/>
          <w:szCs w:val="24"/>
        </w:rPr>
        <w:t>relate to gaming machine categories, numbers or methods of operation,</w:t>
      </w:r>
      <w:r w:rsidR="00C401AF">
        <w:rPr>
          <w:rFonts w:ascii="Arial" w:hAnsi="Arial" w:cs="Arial"/>
          <w:sz w:val="24"/>
          <w:szCs w:val="24"/>
        </w:rPr>
        <w:t xml:space="preserve"> </w:t>
      </w:r>
      <w:r w:rsidR="00C401AF">
        <w:rPr>
          <w:rFonts w:ascii="Arial" w:hAnsi="Arial" w:cs="Arial"/>
          <w:sz w:val="24"/>
          <w:szCs w:val="24"/>
        </w:rPr>
        <w:tab/>
      </w:r>
      <w:r w:rsidR="00C401AF">
        <w:rPr>
          <w:rFonts w:ascii="Arial" w:hAnsi="Arial" w:cs="Arial"/>
          <w:sz w:val="24"/>
          <w:szCs w:val="24"/>
        </w:rPr>
        <w:tab/>
      </w:r>
      <w:r w:rsidRPr="00C401AF">
        <w:rPr>
          <w:rFonts w:ascii="Arial" w:hAnsi="Arial" w:cs="Arial"/>
          <w:sz w:val="24"/>
          <w:szCs w:val="24"/>
        </w:rPr>
        <w:t xml:space="preserve">restrict equal chance gaming, </w:t>
      </w:r>
    </w:p>
    <w:p w14:paraId="608E52D1" w14:textId="1E882139" w:rsidR="00CB6572" w:rsidRPr="00C401AF" w:rsidRDefault="00CB6572" w:rsidP="00445F35">
      <w:pPr>
        <w:pStyle w:val="ListParagraph"/>
        <w:numPr>
          <w:ilvl w:val="0"/>
          <w:numId w:val="29"/>
        </w:numPr>
        <w:spacing w:after="0" w:line="240" w:lineRule="auto"/>
        <w:ind w:hanging="11"/>
        <w:jc w:val="both"/>
        <w:rPr>
          <w:rFonts w:ascii="Arial" w:hAnsi="Arial" w:cs="Arial"/>
          <w:sz w:val="24"/>
          <w:szCs w:val="24"/>
        </w:rPr>
      </w:pPr>
      <w:r w:rsidRPr="00C401AF">
        <w:rPr>
          <w:rFonts w:ascii="Arial" w:hAnsi="Arial" w:cs="Arial"/>
          <w:sz w:val="24"/>
          <w:szCs w:val="24"/>
        </w:rPr>
        <w:t xml:space="preserve">provide that membership of a club or body is necessary to gamble at a </w:t>
      </w:r>
      <w:r w:rsidR="00C401AF">
        <w:rPr>
          <w:rFonts w:ascii="Arial" w:hAnsi="Arial" w:cs="Arial"/>
          <w:sz w:val="24"/>
          <w:szCs w:val="24"/>
        </w:rPr>
        <w:tab/>
      </w:r>
      <w:r w:rsidRPr="00C401AF">
        <w:rPr>
          <w:rFonts w:ascii="Arial" w:hAnsi="Arial" w:cs="Arial"/>
          <w:sz w:val="24"/>
          <w:szCs w:val="24"/>
        </w:rPr>
        <w:tab/>
        <w:t xml:space="preserve">premises, or </w:t>
      </w:r>
    </w:p>
    <w:p w14:paraId="4F0C0ABE" w14:textId="6BF47D99" w:rsidR="00CB6572" w:rsidRPr="00C401AF" w:rsidRDefault="00CB6572" w:rsidP="00445F35">
      <w:pPr>
        <w:pStyle w:val="ListParagraph"/>
        <w:numPr>
          <w:ilvl w:val="0"/>
          <w:numId w:val="29"/>
        </w:numPr>
        <w:spacing w:after="0" w:line="240" w:lineRule="auto"/>
        <w:ind w:firstLine="0"/>
        <w:jc w:val="both"/>
        <w:rPr>
          <w:rFonts w:ascii="Arial" w:hAnsi="Arial" w:cs="Arial"/>
          <w:sz w:val="24"/>
          <w:szCs w:val="24"/>
        </w:rPr>
      </w:pPr>
      <w:r w:rsidRPr="00C401AF">
        <w:rPr>
          <w:rFonts w:ascii="Arial" w:hAnsi="Arial" w:cs="Arial"/>
          <w:sz w:val="24"/>
          <w:szCs w:val="24"/>
        </w:rPr>
        <w:lastRenderedPageBreak/>
        <w:t xml:space="preserve">relate to stakes, fees, winnings or prizes. </w:t>
      </w:r>
    </w:p>
    <w:p w14:paraId="08EA0927" w14:textId="77777777" w:rsidR="00CB6572" w:rsidRPr="00CB6572" w:rsidRDefault="00CB6572" w:rsidP="00CB6572">
      <w:pPr>
        <w:spacing w:after="0" w:line="240" w:lineRule="auto"/>
        <w:ind w:hanging="11"/>
        <w:jc w:val="both"/>
        <w:rPr>
          <w:rFonts w:ascii="Arial" w:hAnsi="Arial" w:cs="Arial"/>
          <w:sz w:val="24"/>
          <w:szCs w:val="24"/>
        </w:rPr>
      </w:pPr>
    </w:p>
    <w:p w14:paraId="193373A3" w14:textId="7D4AD2C6" w:rsidR="00CB6572" w:rsidRPr="00CB6572" w:rsidRDefault="00CB6572" w:rsidP="00C401AF">
      <w:pPr>
        <w:spacing w:after="0" w:line="240" w:lineRule="auto"/>
        <w:ind w:left="709" w:hanging="720"/>
        <w:jc w:val="both"/>
        <w:rPr>
          <w:rFonts w:ascii="Arial" w:hAnsi="Arial" w:cs="Arial"/>
          <w:sz w:val="24"/>
          <w:szCs w:val="24"/>
        </w:rPr>
      </w:pPr>
      <w:r w:rsidRPr="00CB6572">
        <w:rPr>
          <w:rFonts w:ascii="Arial" w:hAnsi="Arial" w:cs="Arial"/>
          <w:sz w:val="24"/>
          <w:szCs w:val="24"/>
        </w:rPr>
        <w:t xml:space="preserve">9.9 </w:t>
      </w:r>
      <w:r w:rsidR="00C401AF">
        <w:rPr>
          <w:rFonts w:ascii="Arial" w:hAnsi="Arial" w:cs="Arial"/>
          <w:sz w:val="24"/>
          <w:szCs w:val="24"/>
        </w:rPr>
        <w:tab/>
      </w:r>
      <w:r w:rsidRPr="00CB6572">
        <w:rPr>
          <w:rFonts w:ascii="Arial" w:hAnsi="Arial" w:cs="Arial"/>
          <w:sz w:val="24"/>
          <w:szCs w:val="24"/>
        </w:rPr>
        <w:t>Gaming machines are categorised by the amount of stake needed to play</w:t>
      </w:r>
      <w:r w:rsidR="00C401AF">
        <w:rPr>
          <w:rFonts w:ascii="Arial" w:hAnsi="Arial" w:cs="Arial"/>
          <w:sz w:val="24"/>
          <w:szCs w:val="24"/>
        </w:rPr>
        <w:t xml:space="preserve"> </w:t>
      </w:r>
      <w:r w:rsidRPr="00CB6572">
        <w:rPr>
          <w:rFonts w:ascii="Arial" w:hAnsi="Arial" w:cs="Arial"/>
          <w:sz w:val="24"/>
          <w:szCs w:val="24"/>
        </w:rPr>
        <w:t xml:space="preserve">them and the value and nature of the prizes which can be won from them. </w:t>
      </w:r>
      <w:r w:rsidR="00C401AF">
        <w:rPr>
          <w:rFonts w:ascii="Arial" w:hAnsi="Arial" w:cs="Arial"/>
          <w:sz w:val="24"/>
          <w:szCs w:val="24"/>
        </w:rPr>
        <w:t xml:space="preserve"> </w:t>
      </w:r>
      <w:r w:rsidRPr="00CB6572">
        <w:rPr>
          <w:rFonts w:ascii="Arial" w:hAnsi="Arial" w:cs="Arial"/>
          <w:sz w:val="24"/>
          <w:szCs w:val="24"/>
        </w:rPr>
        <w:t xml:space="preserve">The categorisations of each type of machine are established by Regulations and a summary of these is set out in Appendix C. </w:t>
      </w:r>
    </w:p>
    <w:p w14:paraId="0EAD0C16" w14:textId="77777777" w:rsidR="00CB6572" w:rsidRPr="00CB6572" w:rsidRDefault="00CB6572" w:rsidP="00CB6572">
      <w:pPr>
        <w:spacing w:after="0" w:line="240" w:lineRule="auto"/>
        <w:ind w:hanging="11"/>
        <w:jc w:val="both"/>
        <w:rPr>
          <w:rFonts w:ascii="Arial" w:hAnsi="Arial" w:cs="Arial"/>
          <w:sz w:val="24"/>
          <w:szCs w:val="24"/>
        </w:rPr>
      </w:pPr>
    </w:p>
    <w:p w14:paraId="1CB59584" w14:textId="734C9101" w:rsidR="00CB6572" w:rsidRPr="00CB6572" w:rsidRDefault="00CB6572" w:rsidP="001045B7">
      <w:pPr>
        <w:spacing w:after="0" w:line="240" w:lineRule="auto"/>
        <w:ind w:left="709" w:hanging="720"/>
        <w:jc w:val="both"/>
        <w:rPr>
          <w:rFonts w:ascii="Arial" w:hAnsi="Arial" w:cs="Arial"/>
          <w:sz w:val="24"/>
          <w:szCs w:val="24"/>
        </w:rPr>
      </w:pPr>
      <w:r w:rsidRPr="00CB6572">
        <w:rPr>
          <w:rFonts w:ascii="Arial" w:hAnsi="Arial" w:cs="Arial"/>
          <w:sz w:val="24"/>
          <w:szCs w:val="24"/>
        </w:rPr>
        <w:t xml:space="preserve">9.10 </w:t>
      </w:r>
      <w:r w:rsidR="001045B7">
        <w:rPr>
          <w:rFonts w:ascii="Arial" w:hAnsi="Arial" w:cs="Arial"/>
          <w:sz w:val="24"/>
          <w:szCs w:val="24"/>
        </w:rPr>
        <w:tab/>
      </w:r>
      <w:r w:rsidRPr="00CB6572">
        <w:rPr>
          <w:rFonts w:ascii="Arial" w:hAnsi="Arial" w:cs="Arial"/>
          <w:sz w:val="24"/>
          <w:szCs w:val="24"/>
        </w:rPr>
        <w:t xml:space="preserve">The entitlement of each type of premises in terms of the number and category of machines which may be provided within them is also established by Regulations and is set out in Appendix D. </w:t>
      </w:r>
    </w:p>
    <w:p w14:paraId="100653DF" w14:textId="0AD00B85" w:rsidR="00CB6572" w:rsidRDefault="00CB6572" w:rsidP="00CB6572">
      <w:pPr>
        <w:spacing w:after="0" w:line="240" w:lineRule="auto"/>
        <w:ind w:hanging="11"/>
        <w:jc w:val="both"/>
        <w:rPr>
          <w:rFonts w:ascii="Arial" w:hAnsi="Arial" w:cs="Arial"/>
          <w:sz w:val="24"/>
          <w:szCs w:val="24"/>
        </w:rPr>
      </w:pPr>
    </w:p>
    <w:p w14:paraId="6A56ADFA" w14:textId="1A5D46A9" w:rsidR="00045CA3" w:rsidRDefault="00045CA3" w:rsidP="00CB6572">
      <w:pPr>
        <w:spacing w:after="0" w:line="240" w:lineRule="auto"/>
        <w:ind w:hanging="11"/>
        <w:jc w:val="both"/>
        <w:rPr>
          <w:rFonts w:ascii="Arial" w:hAnsi="Arial" w:cs="Arial"/>
          <w:sz w:val="24"/>
          <w:szCs w:val="24"/>
        </w:rPr>
      </w:pPr>
    </w:p>
    <w:p w14:paraId="076C7805" w14:textId="67451B40" w:rsidR="00045CA3" w:rsidRDefault="00045CA3" w:rsidP="00CB6572">
      <w:pPr>
        <w:spacing w:after="0" w:line="240" w:lineRule="auto"/>
        <w:ind w:hanging="11"/>
        <w:jc w:val="both"/>
        <w:rPr>
          <w:rFonts w:ascii="Arial" w:hAnsi="Arial" w:cs="Arial"/>
          <w:sz w:val="24"/>
          <w:szCs w:val="24"/>
        </w:rPr>
      </w:pPr>
    </w:p>
    <w:p w14:paraId="6133525F" w14:textId="77777777" w:rsidR="00045CA3" w:rsidRPr="00CB6572" w:rsidRDefault="00045CA3" w:rsidP="00CB6572">
      <w:pPr>
        <w:spacing w:after="0" w:line="240" w:lineRule="auto"/>
        <w:ind w:hanging="11"/>
        <w:jc w:val="both"/>
        <w:rPr>
          <w:rFonts w:ascii="Arial" w:hAnsi="Arial" w:cs="Arial"/>
          <w:sz w:val="24"/>
          <w:szCs w:val="24"/>
        </w:rPr>
      </w:pPr>
    </w:p>
    <w:p w14:paraId="5DCC5D77" w14:textId="37040639" w:rsidR="00CB6572" w:rsidRPr="0036493F" w:rsidRDefault="00CB6572" w:rsidP="00CB6572">
      <w:pPr>
        <w:spacing w:after="0" w:line="240" w:lineRule="auto"/>
        <w:ind w:hanging="11"/>
        <w:jc w:val="both"/>
        <w:rPr>
          <w:rFonts w:ascii="Arial" w:hAnsi="Arial" w:cs="Arial"/>
          <w:b/>
          <w:bCs/>
          <w:sz w:val="24"/>
          <w:szCs w:val="24"/>
        </w:rPr>
      </w:pPr>
      <w:r w:rsidRPr="0036493F">
        <w:rPr>
          <w:rFonts w:ascii="Arial" w:hAnsi="Arial" w:cs="Arial"/>
          <w:b/>
          <w:bCs/>
          <w:sz w:val="24"/>
          <w:szCs w:val="24"/>
        </w:rPr>
        <w:t>10.</w:t>
      </w:r>
      <w:r w:rsidR="0036493F">
        <w:rPr>
          <w:rFonts w:ascii="Arial" w:hAnsi="Arial" w:cs="Arial"/>
          <w:b/>
          <w:bCs/>
          <w:sz w:val="24"/>
          <w:szCs w:val="24"/>
        </w:rPr>
        <w:tab/>
      </w:r>
      <w:r w:rsidRPr="0036493F">
        <w:rPr>
          <w:rFonts w:ascii="Arial" w:hAnsi="Arial" w:cs="Arial"/>
          <w:b/>
          <w:bCs/>
          <w:sz w:val="24"/>
          <w:szCs w:val="24"/>
        </w:rPr>
        <w:t xml:space="preserve">Door Supervisors  </w:t>
      </w:r>
    </w:p>
    <w:p w14:paraId="042A74B4" w14:textId="2ECA5A47" w:rsidR="00CB6572" w:rsidRPr="00CB6572" w:rsidRDefault="00CB6572" w:rsidP="00CB6572">
      <w:pPr>
        <w:spacing w:after="0" w:line="240" w:lineRule="auto"/>
        <w:ind w:hanging="11"/>
        <w:jc w:val="both"/>
        <w:rPr>
          <w:rFonts w:ascii="Arial" w:hAnsi="Arial" w:cs="Arial"/>
          <w:sz w:val="24"/>
          <w:szCs w:val="24"/>
        </w:rPr>
      </w:pPr>
    </w:p>
    <w:p w14:paraId="2FAE135A" w14:textId="7B609DBB" w:rsidR="00CB6572" w:rsidRPr="00CB6572" w:rsidRDefault="00CB6572" w:rsidP="0036493F">
      <w:pPr>
        <w:spacing w:after="0" w:line="240" w:lineRule="auto"/>
        <w:ind w:left="719" w:hanging="730"/>
        <w:jc w:val="both"/>
        <w:rPr>
          <w:rFonts w:ascii="Arial" w:hAnsi="Arial" w:cs="Arial"/>
          <w:sz w:val="24"/>
          <w:szCs w:val="24"/>
        </w:rPr>
      </w:pPr>
      <w:r w:rsidRPr="00CB6572">
        <w:rPr>
          <w:rFonts w:ascii="Arial" w:hAnsi="Arial" w:cs="Arial"/>
          <w:sz w:val="24"/>
          <w:szCs w:val="24"/>
        </w:rPr>
        <w:t>10.1</w:t>
      </w:r>
      <w:r w:rsidR="0036493F">
        <w:rPr>
          <w:rFonts w:ascii="Arial" w:hAnsi="Arial" w:cs="Arial"/>
          <w:sz w:val="24"/>
          <w:szCs w:val="24"/>
        </w:rPr>
        <w:tab/>
      </w:r>
      <w:r w:rsidRPr="00CB6572">
        <w:rPr>
          <w:rFonts w:ascii="Arial" w:hAnsi="Arial" w:cs="Arial"/>
          <w:sz w:val="24"/>
          <w:szCs w:val="24"/>
        </w:rPr>
        <w:t xml:space="preserve">In accordance with the Statutory Guidance, if the Authority is concerned that a premises may attract disorder or be subject to attempts at unauthorised access, for example by children, it may require that the entrances to the premises are controlled by a door supervisor, and it is entitled to impose a condition on the premises licence to this effect.  </w:t>
      </w:r>
    </w:p>
    <w:p w14:paraId="7A814117" w14:textId="77777777" w:rsidR="00CB6572" w:rsidRPr="00CB6572" w:rsidRDefault="00CB6572" w:rsidP="00CB6572">
      <w:pPr>
        <w:spacing w:after="0" w:line="240" w:lineRule="auto"/>
        <w:ind w:hanging="11"/>
        <w:jc w:val="both"/>
        <w:rPr>
          <w:rFonts w:ascii="Arial" w:hAnsi="Arial" w:cs="Arial"/>
          <w:sz w:val="24"/>
          <w:szCs w:val="24"/>
        </w:rPr>
      </w:pPr>
    </w:p>
    <w:p w14:paraId="3FD93DA6" w14:textId="0C6E6CDB" w:rsidR="00CB6572" w:rsidRPr="00CB6572" w:rsidRDefault="00CB6572" w:rsidP="0036493F">
      <w:pPr>
        <w:spacing w:after="0" w:line="240" w:lineRule="auto"/>
        <w:ind w:left="719" w:hanging="730"/>
        <w:jc w:val="both"/>
        <w:rPr>
          <w:rFonts w:ascii="Arial" w:hAnsi="Arial" w:cs="Arial"/>
          <w:sz w:val="24"/>
          <w:szCs w:val="24"/>
        </w:rPr>
      </w:pPr>
      <w:r w:rsidRPr="00CB6572">
        <w:rPr>
          <w:rFonts w:ascii="Arial" w:hAnsi="Arial" w:cs="Arial"/>
          <w:sz w:val="24"/>
          <w:szCs w:val="24"/>
        </w:rPr>
        <w:t>10.2</w:t>
      </w:r>
      <w:r w:rsidR="0036493F">
        <w:rPr>
          <w:rFonts w:ascii="Arial" w:hAnsi="Arial" w:cs="Arial"/>
          <w:sz w:val="24"/>
          <w:szCs w:val="24"/>
        </w:rPr>
        <w:tab/>
      </w:r>
      <w:r w:rsidRPr="00CB6572">
        <w:rPr>
          <w:rFonts w:ascii="Arial" w:hAnsi="Arial" w:cs="Arial"/>
          <w:sz w:val="24"/>
          <w:szCs w:val="24"/>
        </w:rPr>
        <w:t>Where it is determined that supervision of entrances/machines is appropriate for particular cases, consideration as to whether door supervisors need to be Security Industry Authority- licensed or not will be necessary.</w:t>
      </w:r>
      <w:r w:rsidR="0036493F">
        <w:rPr>
          <w:rFonts w:ascii="Arial" w:hAnsi="Arial" w:cs="Arial"/>
          <w:sz w:val="24"/>
          <w:szCs w:val="24"/>
        </w:rPr>
        <w:t xml:space="preserve"> </w:t>
      </w:r>
      <w:r w:rsidRPr="00CB6572">
        <w:rPr>
          <w:rFonts w:ascii="Arial" w:hAnsi="Arial" w:cs="Arial"/>
          <w:sz w:val="24"/>
          <w:szCs w:val="24"/>
        </w:rPr>
        <w:t xml:space="preserve"> It will not be automatically assumed that they need to be licensed as the statutory requirements for  different  types  of  premises  vary.  Applicants may wish to contact the Licensing Team for further advice. </w:t>
      </w:r>
    </w:p>
    <w:p w14:paraId="1A331AA4" w14:textId="77777777" w:rsidR="00CB6572" w:rsidRPr="00CB6572" w:rsidRDefault="00CB6572" w:rsidP="00CB6572">
      <w:pPr>
        <w:spacing w:after="0" w:line="240" w:lineRule="auto"/>
        <w:ind w:hanging="11"/>
        <w:jc w:val="both"/>
        <w:rPr>
          <w:rFonts w:ascii="Arial" w:hAnsi="Arial" w:cs="Arial"/>
          <w:sz w:val="24"/>
          <w:szCs w:val="24"/>
        </w:rPr>
      </w:pPr>
    </w:p>
    <w:p w14:paraId="3591B263" w14:textId="3F4CFD54" w:rsidR="00CB6572" w:rsidRPr="0036493F" w:rsidRDefault="00CB6572" w:rsidP="00CB6572">
      <w:pPr>
        <w:spacing w:after="0" w:line="240" w:lineRule="auto"/>
        <w:ind w:hanging="11"/>
        <w:jc w:val="both"/>
        <w:rPr>
          <w:rFonts w:ascii="Arial" w:hAnsi="Arial" w:cs="Arial"/>
          <w:b/>
          <w:bCs/>
          <w:sz w:val="24"/>
          <w:szCs w:val="24"/>
        </w:rPr>
      </w:pPr>
      <w:r w:rsidRPr="0036493F">
        <w:rPr>
          <w:rFonts w:ascii="Arial" w:hAnsi="Arial" w:cs="Arial"/>
          <w:b/>
          <w:bCs/>
          <w:sz w:val="24"/>
          <w:szCs w:val="24"/>
        </w:rPr>
        <w:t>11.</w:t>
      </w:r>
      <w:r w:rsidR="0036493F" w:rsidRPr="0036493F">
        <w:rPr>
          <w:rFonts w:ascii="Arial" w:hAnsi="Arial" w:cs="Arial"/>
          <w:b/>
          <w:bCs/>
          <w:sz w:val="24"/>
          <w:szCs w:val="24"/>
        </w:rPr>
        <w:tab/>
      </w:r>
      <w:r w:rsidRPr="0036493F">
        <w:rPr>
          <w:rFonts w:ascii="Arial" w:hAnsi="Arial" w:cs="Arial"/>
          <w:b/>
          <w:bCs/>
          <w:sz w:val="24"/>
          <w:szCs w:val="24"/>
        </w:rPr>
        <w:t xml:space="preserve">Casino Licences </w:t>
      </w:r>
    </w:p>
    <w:p w14:paraId="7BD55E98" w14:textId="77777777" w:rsidR="00CB6572" w:rsidRPr="00CB6572" w:rsidRDefault="00CB6572" w:rsidP="00CB6572">
      <w:pPr>
        <w:spacing w:after="0" w:line="240" w:lineRule="auto"/>
        <w:ind w:hanging="11"/>
        <w:jc w:val="both"/>
        <w:rPr>
          <w:rFonts w:ascii="Arial" w:hAnsi="Arial" w:cs="Arial"/>
          <w:sz w:val="24"/>
          <w:szCs w:val="24"/>
        </w:rPr>
      </w:pPr>
    </w:p>
    <w:p w14:paraId="23242C2A" w14:textId="72F1A9B9" w:rsidR="00CB6572" w:rsidRPr="00CB6572" w:rsidRDefault="00CB6572" w:rsidP="0036493F">
      <w:pPr>
        <w:spacing w:after="0" w:line="240" w:lineRule="auto"/>
        <w:ind w:left="719" w:hanging="730"/>
        <w:jc w:val="both"/>
        <w:rPr>
          <w:rFonts w:ascii="Arial" w:hAnsi="Arial" w:cs="Arial"/>
          <w:sz w:val="24"/>
          <w:szCs w:val="24"/>
        </w:rPr>
      </w:pPr>
      <w:r w:rsidRPr="00CB6572">
        <w:rPr>
          <w:rFonts w:ascii="Arial" w:hAnsi="Arial" w:cs="Arial"/>
          <w:sz w:val="24"/>
          <w:szCs w:val="24"/>
        </w:rPr>
        <w:t>11.1</w:t>
      </w:r>
      <w:r w:rsidR="0036493F">
        <w:rPr>
          <w:rFonts w:ascii="Arial" w:hAnsi="Arial" w:cs="Arial"/>
          <w:sz w:val="24"/>
          <w:szCs w:val="24"/>
        </w:rPr>
        <w:tab/>
      </w:r>
      <w:r w:rsidRPr="00CB6572">
        <w:rPr>
          <w:rFonts w:ascii="Arial" w:hAnsi="Arial" w:cs="Arial"/>
          <w:sz w:val="24"/>
          <w:szCs w:val="24"/>
        </w:rPr>
        <w:t xml:space="preserve">South Tyneside Council has not passed a resolution not to issue casino licences and has no intention at the present time of proposing any report to consider the passing of this type of resolution. </w:t>
      </w:r>
    </w:p>
    <w:p w14:paraId="66D8DF99" w14:textId="77777777" w:rsidR="00CB6572" w:rsidRPr="00CB6572" w:rsidRDefault="00CB6572" w:rsidP="00CB6572">
      <w:pPr>
        <w:spacing w:after="0" w:line="240" w:lineRule="auto"/>
        <w:ind w:hanging="11"/>
        <w:jc w:val="both"/>
        <w:rPr>
          <w:rFonts w:ascii="Arial" w:hAnsi="Arial" w:cs="Arial"/>
          <w:sz w:val="24"/>
          <w:szCs w:val="24"/>
        </w:rPr>
      </w:pPr>
    </w:p>
    <w:p w14:paraId="432EFE5F" w14:textId="71147EDA" w:rsidR="00CB6572" w:rsidRPr="00CB6572" w:rsidRDefault="00CB6572" w:rsidP="0036493F">
      <w:pPr>
        <w:spacing w:after="0" w:line="240" w:lineRule="auto"/>
        <w:ind w:left="719" w:hanging="730"/>
        <w:jc w:val="both"/>
        <w:rPr>
          <w:rFonts w:ascii="Arial" w:hAnsi="Arial" w:cs="Arial"/>
          <w:sz w:val="24"/>
          <w:szCs w:val="24"/>
        </w:rPr>
      </w:pPr>
      <w:r w:rsidRPr="00CB6572">
        <w:rPr>
          <w:rFonts w:ascii="Arial" w:hAnsi="Arial" w:cs="Arial"/>
          <w:sz w:val="24"/>
          <w:szCs w:val="24"/>
        </w:rPr>
        <w:t>11.2</w:t>
      </w:r>
      <w:r w:rsidR="0036493F">
        <w:rPr>
          <w:rFonts w:ascii="Arial" w:hAnsi="Arial" w:cs="Arial"/>
          <w:sz w:val="24"/>
          <w:szCs w:val="24"/>
        </w:rPr>
        <w:tab/>
      </w:r>
      <w:r w:rsidRPr="00CB6572">
        <w:rPr>
          <w:rFonts w:ascii="Arial" w:hAnsi="Arial" w:cs="Arial"/>
          <w:sz w:val="24"/>
          <w:szCs w:val="24"/>
        </w:rPr>
        <w:t>Should the Council be awarded permission to grant a casino licence in future it will issue criteria indicating the factors it will take into account in deciding how to determine which applicant to select for the granting of a licence</w:t>
      </w:r>
      <w:r w:rsidR="008D6D4D">
        <w:rPr>
          <w:rFonts w:ascii="Arial" w:hAnsi="Arial" w:cs="Arial"/>
          <w:sz w:val="24"/>
          <w:szCs w:val="24"/>
        </w:rPr>
        <w:t xml:space="preserve">.  </w:t>
      </w:r>
      <w:r w:rsidRPr="00CB6572">
        <w:rPr>
          <w:rFonts w:ascii="Arial" w:hAnsi="Arial" w:cs="Arial"/>
          <w:sz w:val="24"/>
          <w:szCs w:val="24"/>
        </w:rPr>
        <w:t xml:space="preserve">Any such criteria will be drawn up in accordance with any Regulations, Codes of Practice or Guidance issued. </w:t>
      </w:r>
    </w:p>
    <w:p w14:paraId="6DC8CD0B" w14:textId="77777777" w:rsidR="00CB6572" w:rsidRPr="00CB6572" w:rsidRDefault="00CB6572" w:rsidP="00CB6572">
      <w:pPr>
        <w:spacing w:after="0" w:line="240" w:lineRule="auto"/>
        <w:ind w:hanging="11"/>
        <w:jc w:val="both"/>
        <w:rPr>
          <w:rFonts w:ascii="Arial" w:hAnsi="Arial" w:cs="Arial"/>
          <w:sz w:val="24"/>
          <w:szCs w:val="24"/>
        </w:rPr>
      </w:pPr>
    </w:p>
    <w:p w14:paraId="4B6F1C5A" w14:textId="63DD859D" w:rsidR="00CB6572" w:rsidRPr="0036493F" w:rsidRDefault="00CB6572" w:rsidP="00CB6572">
      <w:pPr>
        <w:spacing w:after="0" w:line="240" w:lineRule="auto"/>
        <w:ind w:hanging="11"/>
        <w:jc w:val="both"/>
        <w:rPr>
          <w:rFonts w:ascii="Arial" w:hAnsi="Arial" w:cs="Arial"/>
          <w:b/>
          <w:bCs/>
          <w:sz w:val="24"/>
          <w:szCs w:val="24"/>
        </w:rPr>
      </w:pPr>
      <w:r w:rsidRPr="0036493F">
        <w:rPr>
          <w:rFonts w:ascii="Arial" w:hAnsi="Arial" w:cs="Arial"/>
          <w:b/>
          <w:bCs/>
          <w:sz w:val="24"/>
          <w:szCs w:val="24"/>
        </w:rPr>
        <w:t>12.</w:t>
      </w:r>
      <w:r w:rsidR="0036493F" w:rsidRPr="0036493F">
        <w:rPr>
          <w:rFonts w:ascii="Arial" w:hAnsi="Arial" w:cs="Arial"/>
          <w:b/>
          <w:bCs/>
          <w:sz w:val="24"/>
          <w:szCs w:val="24"/>
        </w:rPr>
        <w:tab/>
      </w:r>
      <w:r w:rsidRPr="0036493F">
        <w:rPr>
          <w:rFonts w:ascii="Arial" w:hAnsi="Arial" w:cs="Arial"/>
          <w:b/>
          <w:bCs/>
          <w:sz w:val="24"/>
          <w:szCs w:val="24"/>
        </w:rPr>
        <w:t xml:space="preserve">Bingo </w:t>
      </w:r>
    </w:p>
    <w:p w14:paraId="01B8DAF2" w14:textId="77777777" w:rsidR="00CB6572" w:rsidRPr="00CB6572" w:rsidRDefault="00CB6572" w:rsidP="00CB6572">
      <w:pPr>
        <w:spacing w:after="0" w:line="240" w:lineRule="auto"/>
        <w:ind w:hanging="11"/>
        <w:jc w:val="both"/>
        <w:rPr>
          <w:rFonts w:ascii="Arial" w:hAnsi="Arial" w:cs="Arial"/>
          <w:sz w:val="24"/>
          <w:szCs w:val="24"/>
        </w:rPr>
      </w:pPr>
    </w:p>
    <w:p w14:paraId="21FDC3EF" w14:textId="06C66EAD"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12.1 </w:t>
      </w:r>
      <w:r w:rsidR="0036493F">
        <w:rPr>
          <w:rFonts w:ascii="Arial" w:hAnsi="Arial" w:cs="Arial"/>
          <w:sz w:val="24"/>
          <w:szCs w:val="24"/>
        </w:rPr>
        <w:tab/>
      </w:r>
      <w:r w:rsidRPr="00CB6572">
        <w:rPr>
          <w:rFonts w:ascii="Arial" w:hAnsi="Arial" w:cs="Arial"/>
          <w:sz w:val="24"/>
          <w:szCs w:val="24"/>
        </w:rPr>
        <w:t>Where the operator of an existing bingo premises applies to vary their licence to exclude an area of the existing premises from its ambit and then applies for a new licence or multiple licences for that or those excluded areas,</w:t>
      </w:r>
      <w:r w:rsidR="008D6D4D">
        <w:rPr>
          <w:rFonts w:ascii="Arial" w:hAnsi="Arial" w:cs="Arial"/>
          <w:sz w:val="24"/>
          <w:szCs w:val="24"/>
        </w:rPr>
        <w:t xml:space="preserve"> </w:t>
      </w:r>
      <w:r w:rsidR="0021396A">
        <w:rPr>
          <w:rFonts w:ascii="Arial" w:hAnsi="Arial" w:cs="Arial"/>
          <w:sz w:val="24"/>
          <w:szCs w:val="24"/>
        </w:rPr>
        <w:t xml:space="preserve">the Authority acknowledges the requirement placed upon it in the </w:t>
      </w:r>
      <w:r w:rsidRPr="00CB6572">
        <w:rPr>
          <w:rFonts w:ascii="Arial" w:hAnsi="Arial" w:cs="Arial"/>
          <w:sz w:val="24"/>
          <w:szCs w:val="24"/>
        </w:rPr>
        <w:t xml:space="preserve">Commission’s Statutory Guidance to be satisfied that bingo can be played in any bingo premises for which it issues a premises licence. </w:t>
      </w:r>
    </w:p>
    <w:p w14:paraId="36FB19D5" w14:textId="05909DAC"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09716D8" w14:textId="051265EC"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12.2 </w:t>
      </w:r>
      <w:r w:rsidR="0021396A">
        <w:rPr>
          <w:rFonts w:ascii="Arial" w:hAnsi="Arial" w:cs="Arial"/>
          <w:sz w:val="24"/>
          <w:szCs w:val="24"/>
        </w:rPr>
        <w:tab/>
      </w:r>
      <w:r w:rsidRPr="00CB6572">
        <w:rPr>
          <w:rFonts w:ascii="Arial" w:hAnsi="Arial" w:cs="Arial"/>
          <w:sz w:val="24"/>
          <w:szCs w:val="24"/>
        </w:rPr>
        <w:t xml:space="preserve">In addition, where an application to vary a bingo licence for the purpose of extending the opening hours of the premises is submitted, the Authority will </w:t>
      </w:r>
      <w:r w:rsidRPr="00CB6572">
        <w:rPr>
          <w:rFonts w:ascii="Arial" w:hAnsi="Arial" w:cs="Arial"/>
          <w:sz w:val="24"/>
          <w:szCs w:val="24"/>
        </w:rPr>
        <w:lastRenderedPageBreak/>
        <w:t xml:space="preserve">expect  the applicant to be able to demonstrate that the extension is not designed solely to benefit from the machine entitlement and activity which is ancillary to the primary activity of the premises, namely bingo. </w:t>
      </w:r>
    </w:p>
    <w:p w14:paraId="0DD0D9B9" w14:textId="77777777" w:rsidR="00CB6572" w:rsidRPr="00CB6572" w:rsidRDefault="00CB6572" w:rsidP="00CB6572">
      <w:pPr>
        <w:spacing w:after="0" w:line="240" w:lineRule="auto"/>
        <w:ind w:hanging="11"/>
        <w:jc w:val="both"/>
        <w:rPr>
          <w:rFonts w:ascii="Arial" w:hAnsi="Arial" w:cs="Arial"/>
          <w:sz w:val="24"/>
          <w:szCs w:val="24"/>
        </w:rPr>
      </w:pPr>
    </w:p>
    <w:p w14:paraId="4F001ED2" w14:textId="1ABBD14A"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12.3  </w:t>
      </w:r>
      <w:r w:rsidR="0021396A">
        <w:rPr>
          <w:rFonts w:ascii="Arial" w:hAnsi="Arial" w:cs="Arial"/>
          <w:sz w:val="24"/>
          <w:szCs w:val="24"/>
        </w:rPr>
        <w:tab/>
      </w:r>
      <w:r w:rsidRPr="00CB6572">
        <w:rPr>
          <w:rFonts w:ascii="Arial" w:hAnsi="Arial" w:cs="Arial"/>
          <w:sz w:val="24"/>
          <w:szCs w:val="24"/>
        </w:rPr>
        <w:t xml:space="preserve">The Authority will have regard to the Commission’s </w:t>
      </w:r>
      <w:r w:rsidR="0021396A">
        <w:rPr>
          <w:rFonts w:ascii="Arial" w:hAnsi="Arial" w:cs="Arial"/>
          <w:sz w:val="24"/>
          <w:szCs w:val="24"/>
        </w:rPr>
        <w:t>g</w:t>
      </w:r>
      <w:r w:rsidRPr="00CB6572">
        <w:rPr>
          <w:rFonts w:ascii="Arial" w:hAnsi="Arial" w:cs="Arial"/>
          <w:sz w:val="24"/>
          <w:szCs w:val="24"/>
        </w:rPr>
        <w:t>uidance on</w:t>
      </w:r>
      <w:r w:rsidR="0021396A">
        <w:rPr>
          <w:rFonts w:ascii="Arial" w:hAnsi="Arial" w:cs="Arial"/>
          <w:sz w:val="24"/>
          <w:szCs w:val="24"/>
        </w:rPr>
        <w:t xml:space="preserve"> </w:t>
      </w:r>
      <w:r w:rsidRPr="00CB6572">
        <w:rPr>
          <w:rFonts w:ascii="Arial" w:hAnsi="Arial" w:cs="Arial"/>
          <w:sz w:val="24"/>
          <w:szCs w:val="24"/>
        </w:rPr>
        <w:t xml:space="preserve">controlling where gaming machines may be played and ensure that the distinctions between the different types of licensed gambling premises are maintained and that gambling activities are supervised appropriately.  </w:t>
      </w:r>
    </w:p>
    <w:p w14:paraId="0CBAA57E" w14:textId="77777777" w:rsidR="00CB6572" w:rsidRPr="00CB6572" w:rsidRDefault="00CB6572" w:rsidP="00CB6572">
      <w:pPr>
        <w:spacing w:after="0" w:line="240" w:lineRule="auto"/>
        <w:ind w:hanging="11"/>
        <w:jc w:val="both"/>
        <w:rPr>
          <w:rFonts w:ascii="Arial" w:hAnsi="Arial" w:cs="Arial"/>
          <w:sz w:val="24"/>
          <w:szCs w:val="24"/>
        </w:rPr>
      </w:pPr>
    </w:p>
    <w:p w14:paraId="0BEA4CD7" w14:textId="79D0C3CE"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12.4 </w:t>
      </w:r>
      <w:r w:rsidR="0021396A">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 bingo premises include but are not restricted to: </w:t>
      </w:r>
    </w:p>
    <w:p w14:paraId="2C294AAB" w14:textId="77777777" w:rsidR="00CB6572" w:rsidRPr="00CB6572" w:rsidRDefault="00CB6572" w:rsidP="00CB6572">
      <w:pPr>
        <w:spacing w:after="0" w:line="240" w:lineRule="auto"/>
        <w:ind w:hanging="11"/>
        <w:jc w:val="both"/>
        <w:rPr>
          <w:rFonts w:ascii="Arial" w:hAnsi="Arial" w:cs="Arial"/>
          <w:sz w:val="24"/>
          <w:szCs w:val="24"/>
        </w:rPr>
      </w:pPr>
    </w:p>
    <w:p w14:paraId="472247BB" w14:textId="1E20DE6D"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proof of age schemes </w:t>
      </w:r>
    </w:p>
    <w:p w14:paraId="0926A0F6" w14:textId="5E62ABE0"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CCTV </w:t>
      </w:r>
    </w:p>
    <w:p w14:paraId="29F9B08B" w14:textId="036EFBBB"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door supervisors </w:t>
      </w:r>
    </w:p>
    <w:p w14:paraId="6AF6A0A8" w14:textId="687430F9"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supervision of entrances/machine areas </w:t>
      </w:r>
    </w:p>
    <w:p w14:paraId="127E36E8" w14:textId="1D7A57DD"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physical separation of areas </w:t>
      </w:r>
    </w:p>
    <w:p w14:paraId="0F0D2F16" w14:textId="64D82BD9"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location of entry </w:t>
      </w:r>
    </w:p>
    <w:p w14:paraId="07D41971" w14:textId="59DE7AFB"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notices/signage </w:t>
      </w:r>
    </w:p>
    <w:p w14:paraId="6EE0AB3C" w14:textId="36C2FE10" w:rsidR="00CB6572" w:rsidRPr="0021396A" w:rsidRDefault="00CB6572" w:rsidP="00445F35">
      <w:pPr>
        <w:pStyle w:val="ListParagraph"/>
        <w:numPr>
          <w:ilvl w:val="0"/>
          <w:numId w:val="30"/>
        </w:numPr>
        <w:spacing w:after="0" w:line="240" w:lineRule="auto"/>
        <w:ind w:firstLine="0"/>
        <w:jc w:val="both"/>
        <w:rPr>
          <w:rFonts w:ascii="Arial" w:hAnsi="Arial" w:cs="Arial"/>
          <w:sz w:val="24"/>
          <w:szCs w:val="24"/>
        </w:rPr>
      </w:pPr>
      <w:r w:rsidRPr="0021396A">
        <w:rPr>
          <w:rFonts w:ascii="Arial" w:hAnsi="Arial" w:cs="Arial"/>
          <w:sz w:val="24"/>
          <w:szCs w:val="24"/>
        </w:rPr>
        <w:t xml:space="preserve">specific opening hours </w:t>
      </w:r>
    </w:p>
    <w:p w14:paraId="37607AF4" w14:textId="1E9B8C91" w:rsidR="00CB6572" w:rsidRPr="0021396A" w:rsidRDefault="00CB6572" w:rsidP="00445F35">
      <w:pPr>
        <w:pStyle w:val="ListParagraph"/>
        <w:numPr>
          <w:ilvl w:val="0"/>
          <w:numId w:val="30"/>
        </w:numPr>
        <w:spacing w:after="0" w:line="240" w:lineRule="auto"/>
        <w:ind w:hanging="11"/>
        <w:jc w:val="both"/>
        <w:rPr>
          <w:rFonts w:ascii="Arial" w:hAnsi="Arial" w:cs="Arial"/>
          <w:sz w:val="24"/>
          <w:szCs w:val="24"/>
        </w:rPr>
      </w:pPr>
      <w:r w:rsidRPr="0021396A">
        <w:rPr>
          <w:rFonts w:ascii="Arial" w:hAnsi="Arial" w:cs="Arial"/>
          <w:sz w:val="24"/>
          <w:szCs w:val="24"/>
        </w:rPr>
        <w:t xml:space="preserve">training for staff on how to report any concerns about children or other </w:t>
      </w:r>
      <w:r w:rsidRPr="0021396A">
        <w:rPr>
          <w:rFonts w:ascii="Arial" w:hAnsi="Arial" w:cs="Arial"/>
          <w:sz w:val="24"/>
          <w:szCs w:val="24"/>
        </w:rPr>
        <w:tab/>
      </w:r>
      <w:r w:rsidR="0021396A">
        <w:rPr>
          <w:rFonts w:ascii="Arial" w:hAnsi="Arial" w:cs="Arial"/>
          <w:sz w:val="24"/>
          <w:szCs w:val="24"/>
        </w:rPr>
        <w:tab/>
      </w:r>
      <w:r w:rsidRPr="0021396A">
        <w:rPr>
          <w:rFonts w:ascii="Arial" w:hAnsi="Arial" w:cs="Arial"/>
          <w:sz w:val="24"/>
          <w:szCs w:val="24"/>
        </w:rPr>
        <w:t xml:space="preserve">vulnerable persons being harmed or exploited by gambling </w:t>
      </w:r>
    </w:p>
    <w:p w14:paraId="0984502F" w14:textId="77777777" w:rsidR="00CB6572" w:rsidRPr="00CB6572" w:rsidRDefault="00CB6572" w:rsidP="00CB6572">
      <w:pPr>
        <w:spacing w:after="0" w:line="240" w:lineRule="auto"/>
        <w:ind w:hanging="11"/>
        <w:jc w:val="both"/>
        <w:rPr>
          <w:rFonts w:ascii="Arial" w:hAnsi="Arial" w:cs="Arial"/>
          <w:sz w:val="24"/>
          <w:szCs w:val="24"/>
        </w:rPr>
      </w:pPr>
    </w:p>
    <w:p w14:paraId="3404C4BC" w14:textId="7B9A8BCF" w:rsidR="00CB6572" w:rsidRPr="0021396A" w:rsidRDefault="00CB6572" w:rsidP="00CB6572">
      <w:pPr>
        <w:spacing w:after="0" w:line="240" w:lineRule="auto"/>
        <w:ind w:hanging="11"/>
        <w:jc w:val="both"/>
        <w:rPr>
          <w:rFonts w:ascii="Arial" w:hAnsi="Arial" w:cs="Arial"/>
          <w:b/>
          <w:bCs/>
          <w:sz w:val="24"/>
          <w:szCs w:val="24"/>
        </w:rPr>
      </w:pPr>
      <w:r w:rsidRPr="0021396A">
        <w:rPr>
          <w:rFonts w:ascii="Arial" w:hAnsi="Arial" w:cs="Arial"/>
          <w:b/>
          <w:bCs/>
          <w:sz w:val="24"/>
          <w:szCs w:val="24"/>
        </w:rPr>
        <w:t>13.</w:t>
      </w:r>
      <w:r w:rsidR="0021396A" w:rsidRPr="0021396A">
        <w:rPr>
          <w:rFonts w:ascii="Arial" w:hAnsi="Arial" w:cs="Arial"/>
          <w:b/>
          <w:bCs/>
          <w:sz w:val="24"/>
          <w:szCs w:val="24"/>
        </w:rPr>
        <w:tab/>
      </w:r>
      <w:r w:rsidRPr="0021396A">
        <w:rPr>
          <w:rFonts w:ascii="Arial" w:hAnsi="Arial" w:cs="Arial"/>
          <w:b/>
          <w:bCs/>
          <w:sz w:val="24"/>
          <w:szCs w:val="24"/>
        </w:rPr>
        <w:t xml:space="preserve">Betting Premises </w:t>
      </w:r>
    </w:p>
    <w:p w14:paraId="2843A2E8" w14:textId="77777777" w:rsidR="00CB6572" w:rsidRPr="00CB6572" w:rsidRDefault="00CB6572" w:rsidP="00CB6572">
      <w:pPr>
        <w:spacing w:after="0" w:line="240" w:lineRule="auto"/>
        <w:ind w:hanging="11"/>
        <w:jc w:val="both"/>
        <w:rPr>
          <w:rFonts w:ascii="Arial" w:hAnsi="Arial" w:cs="Arial"/>
          <w:sz w:val="24"/>
          <w:szCs w:val="24"/>
        </w:rPr>
      </w:pPr>
    </w:p>
    <w:p w14:paraId="6647EAFB" w14:textId="4844D11A"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13.1 </w:t>
      </w:r>
      <w:r w:rsidR="0021396A">
        <w:rPr>
          <w:rFonts w:ascii="Arial" w:hAnsi="Arial" w:cs="Arial"/>
          <w:sz w:val="24"/>
          <w:szCs w:val="24"/>
        </w:rPr>
        <w:tab/>
      </w:r>
      <w:r w:rsidRPr="00CB6572">
        <w:rPr>
          <w:rFonts w:ascii="Arial" w:hAnsi="Arial" w:cs="Arial"/>
          <w:sz w:val="24"/>
          <w:szCs w:val="24"/>
        </w:rPr>
        <w:t xml:space="preserve">Section 235 of the Act provides that a machine is not a gaming machine if it is designed or adapted for use to bet on future real events. </w:t>
      </w:r>
      <w:r w:rsidR="0021396A">
        <w:rPr>
          <w:rFonts w:ascii="Arial" w:hAnsi="Arial" w:cs="Arial"/>
          <w:sz w:val="24"/>
          <w:szCs w:val="24"/>
        </w:rPr>
        <w:t xml:space="preserve"> </w:t>
      </w:r>
      <w:r w:rsidRPr="00CB6572">
        <w:rPr>
          <w:rFonts w:ascii="Arial" w:hAnsi="Arial" w:cs="Arial"/>
          <w:sz w:val="24"/>
          <w:szCs w:val="24"/>
        </w:rPr>
        <w:t xml:space="preserve">Some betting premises make available machines that accept bets on live events. </w:t>
      </w:r>
      <w:r w:rsidR="0021396A">
        <w:rPr>
          <w:rFonts w:ascii="Arial" w:hAnsi="Arial" w:cs="Arial"/>
          <w:sz w:val="24"/>
          <w:szCs w:val="24"/>
        </w:rPr>
        <w:t xml:space="preserve"> </w:t>
      </w:r>
      <w:r w:rsidRPr="00CB6572">
        <w:rPr>
          <w:rFonts w:ascii="Arial" w:hAnsi="Arial" w:cs="Arial"/>
          <w:sz w:val="24"/>
          <w:szCs w:val="24"/>
        </w:rPr>
        <w:t xml:space="preserve">These “betting machines” are not regulated by or under the Act. </w:t>
      </w:r>
      <w:r w:rsidR="0021396A">
        <w:rPr>
          <w:rFonts w:ascii="Arial" w:hAnsi="Arial" w:cs="Arial"/>
          <w:sz w:val="24"/>
          <w:szCs w:val="24"/>
        </w:rPr>
        <w:t xml:space="preserve"> </w:t>
      </w:r>
      <w:r w:rsidRPr="00CB6572">
        <w:rPr>
          <w:rFonts w:ascii="Arial" w:hAnsi="Arial" w:cs="Arial"/>
          <w:sz w:val="24"/>
          <w:szCs w:val="24"/>
        </w:rPr>
        <w:t xml:space="preserve">There is, however, an express power in section 181 of the Act which allows licensing authorities to use licence conditions to restrict the number of betting machines (but not gaming machines - see Appendix D for restrictions on such machines in betting premises), their nature, and the circumstances in which they are made available  in betting premises.  When considering the number, nature or circumstances of betting machines an operator wants to offer in a particular premises, the Authority will, amongst other things, take into account the size of the premises, the number of counter positions available for person to person transactions and the ability of employees to supervise the use of the machines. </w:t>
      </w:r>
    </w:p>
    <w:p w14:paraId="7B30B434" w14:textId="77777777" w:rsidR="00CB6572" w:rsidRPr="00CB6572" w:rsidRDefault="00CB6572" w:rsidP="00CB6572">
      <w:pPr>
        <w:spacing w:after="0" w:line="240" w:lineRule="auto"/>
        <w:ind w:hanging="11"/>
        <w:jc w:val="both"/>
        <w:rPr>
          <w:rFonts w:ascii="Arial" w:hAnsi="Arial" w:cs="Arial"/>
          <w:sz w:val="24"/>
          <w:szCs w:val="24"/>
        </w:rPr>
      </w:pPr>
    </w:p>
    <w:p w14:paraId="50F34A79" w14:textId="4B0AC39F"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13.2</w:t>
      </w:r>
      <w:r w:rsidR="0021396A">
        <w:rPr>
          <w:rFonts w:ascii="Arial" w:hAnsi="Arial" w:cs="Arial"/>
          <w:sz w:val="24"/>
          <w:szCs w:val="24"/>
        </w:rPr>
        <w:tab/>
      </w:r>
      <w:r w:rsidRPr="00CB6572">
        <w:rPr>
          <w:rFonts w:ascii="Arial" w:hAnsi="Arial" w:cs="Arial"/>
          <w:sz w:val="24"/>
          <w:szCs w:val="24"/>
        </w:rPr>
        <w:t xml:space="preserve">The Authority will have regard to the Commission’s guidance on controlling  where gaming machines may be played and ensure that the distinctions between the different types of licensed gambling premises are maintained and gambling activities are supervised appropriately.  </w:t>
      </w:r>
    </w:p>
    <w:p w14:paraId="70A9348A" w14:textId="77777777" w:rsidR="00CB6572" w:rsidRPr="00CB6572" w:rsidRDefault="00CB6572" w:rsidP="00CB6572">
      <w:pPr>
        <w:spacing w:after="0" w:line="240" w:lineRule="auto"/>
        <w:ind w:hanging="11"/>
        <w:jc w:val="both"/>
        <w:rPr>
          <w:rFonts w:ascii="Arial" w:hAnsi="Arial" w:cs="Arial"/>
          <w:sz w:val="24"/>
          <w:szCs w:val="24"/>
        </w:rPr>
      </w:pPr>
    </w:p>
    <w:p w14:paraId="1A42C8C3" w14:textId="1C6ABA23" w:rsidR="00CB6572" w:rsidRPr="00CB6572" w:rsidRDefault="00CB6572" w:rsidP="0021396A">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13.3 </w:t>
      </w:r>
      <w:r w:rsidR="0021396A">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 betting premises include but are not restricted to: </w:t>
      </w:r>
    </w:p>
    <w:p w14:paraId="5689B810" w14:textId="77777777" w:rsidR="00CB6572" w:rsidRPr="00CB6572" w:rsidRDefault="00CB6572" w:rsidP="00CB6572">
      <w:pPr>
        <w:spacing w:after="0" w:line="240" w:lineRule="auto"/>
        <w:ind w:hanging="11"/>
        <w:jc w:val="both"/>
        <w:rPr>
          <w:rFonts w:ascii="Arial" w:hAnsi="Arial" w:cs="Arial"/>
          <w:sz w:val="24"/>
          <w:szCs w:val="24"/>
        </w:rPr>
      </w:pPr>
    </w:p>
    <w:p w14:paraId="7C671C98" w14:textId="34A19225"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proof of age schemes </w:t>
      </w:r>
    </w:p>
    <w:p w14:paraId="1AC0EACF" w14:textId="1EB9F5B9"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CCTV </w:t>
      </w:r>
    </w:p>
    <w:p w14:paraId="75FCB6C7" w14:textId="63510161"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door supervisors </w:t>
      </w:r>
    </w:p>
    <w:p w14:paraId="7AFCD73E" w14:textId="35AEE2D8"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supervision of entrances/machine areas </w:t>
      </w:r>
    </w:p>
    <w:p w14:paraId="50DA558A" w14:textId="12640DD9"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physical separation of areas </w:t>
      </w:r>
    </w:p>
    <w:p w14:paraId="63107E40" w14:textId="35F451DE"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lastRenderedPageBreak/>
        <w:t xml:space="preserve">location of entry </w:t>
      </w:r>
    </w:p>
    <w:p w14:paraId="0AC84567" w14:textId="269741D6"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notices/signage </w:t>
      </w:r>
    </w:p>
    <w:p w14:paraId="401B4654" w14:textId="7E492529"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specific opening hours </w:t>
      </w:r>
    </w:p>
    <w:p w14:paraId="69051DC7" w14:textId="499CC76B" w:rsidR="00CB6572" w:rsidRPr="0021396A" w:rsidRDefault="00CB6572" w:rsidP="00445F35">
      <w:pPr>
        <w:pStyle w:val="ListParagraph"/>
        <w:numPr>
          <w:ilvl w:val="0"/>
          <w:numId w:val="31"/>
        </w:numPr>
        <w:spacing w:after="0" w:line="240" w:lineRule="auto"/>
        <w:ind w:firstLine="0"/>
        <w:jc w:val="both"/>
        <w:rPr>
          <w:rFonts w:ascii="Arial" w:hAnsi="Arial" w:cs="Arial"/>
          <w:sz w:val="24"/>
          <w:szCs w:val="24"/>
        </w:rPr>
      </w:pPr>
      <w:r w:rsidRPr="0021396A">
        <w:rPr>
          <w:rFonts w:ascii="Arial" w:hAnsi="Arial" w:cs="Arial"/>
          <w:sz w:val="24"/>
          <w:szCs w:val="24"/>
        </w:rPr>
        <w:t xml:space="preserve">training for staff on how to report any concerns about children or other </w:t>
      </w:r>
      <w:r w:rsidR="0021396A">
        <w:rPr>
          <w:rFonts w:ascii="Arial" w:hAnsi="Arial" w:cs="Arial"/>
          <w:sz w:val="24"/>
          <w:szCs w:val="24"/>
        </w:rPr>
        <w:tab/>
      </w:r>
      <w:r w:rsidR="0021396A">
        <w:rPr>
          <w:rFonts w:ascii="Arial" w:hAnsi="Arial" w:cs="Arial"/>
          <w:sz w:val="24"/>
          <w:szCs w:val="24"/>
        </w:rPr>
        <w:tab/>
      </w:r>
      <w:r w:rsidRPr="0021396A">
        <w:rPr>
          <w:rFonts w:ascii="Arial" w:hAnsi="Arial" w:cs="Arial"/>
          <w:sz w:val="24"/>
          <w:szCs w:val="24"/>
        </w:rPr>
        <w:t xml:space="preserve">vulnerable persons being harmed or exploited by gambling </w:t>
      </w:r>
    </w:p>
    <w:p w14:paraId="2E1CA44D" w14:textId="77777777" w:rsidR="00CB6572" w:rsidRPr="00CB6572" w:rsidRDefault="00CB6572" w:rsidP="00CB6572">
      <w:pPr>
        <w:spacing w:after="0" w:line="240" w:lineRule="auto"/>
        <w:ind w:hanging="11"/>
        <w:jc w:val="both"/>
        <w:rPr>
          <w:rFonts w:ascii="Arial" w:hAnsi="Arial" w:cs="Arial"/>
          <w:sz w:val="24"/>
          <w:szCs w:val="24"/>
        </w:rPr>
      </w:pPr>
    </w:p>
    <w:p w14:paraId="1BD7E0E3" w14:textId="42A56887" w:rsidR="00CB6572" w:rsidRPr="00DC7B8F" w:rsidRDefault="00CB6572" w:rsidP="00CB6572">
      <w:pPr>
        <w:spacing w:after="0" w:line="240" w:lineRule="auto"/>
        <w:ind w:hanging="11"/>
        <w:jc w:val="both"/>
        <w:rPr>
          <w:rFonts w:ascii="Arial" w:hAnsi="Arial" w:cs="Arial"/>
          <w:b/>
          <w:bCs/>
          <w:sz w:val="24"/>
          <w:szCs w:val="24"/>
        </w:rPr>
      </w:pPr>
      <w:r w:rsidRPr="00DC7B8F">
        <w:rPr>
          <w:rFonts w:ascii="Arial" w:hAnsi="Arial" w:cs="Arial"/>
          <w:b/>
          <w:bCs/>
          <w:sz w:val="24"/>
          <w:szCs w:val="24"/>
        </w:rPr>
        <w:t>14.</w:t>
      </w:r>
      <w:r w:rsidR="00DC7B8F" w:rsidRPr="00DC7B8F">
        <w:rPr>
          <w:rFonts w:ascii="Arial" w:hAnsi="Arial" w:cs="Arial"/>
          <w:b/>
          <w:bCs/>
          <w:sz w:val="24"/>
          <w:szCs w:val="24"/>
        </w:rPr>
        <w:tab/>
      </w:r>
      <w:r w:rsidRPr="00DC7B8F">
        <w:rPr>
          <w:rFonts w:ascii="Arial" w:hAnsi="Arial" w:cs="Arial"/>
          <w:b/>
          <w:bCs/>
          <w:sz w:val="24"/>
          <w:szCs w:val="24"/>
        </w:rPr>
        <w:t xml:space="preserve">Adult Gaming Centres </w:t>
      </w:r>
    </w:p>
    <w:p w14:paraId="48601CA5" w14:textId="77777777" w:rsidR="00CB6572" w:rsidRPr="00CB6572" w:rsidRDefault="00CB6572" w:rsidP="00CB6572">
      <w:pPr>
        <w:spacing w:after="0" w:line="240" w:lineRule="auto"/>
        <w:ind w:hanging="11"/>
        <w:jc w:val="both"/>
        <w:rPr>
          <w:rFonts w:ascii="Arial" w:hAnsi="Arial" w:cs="Arial"/>
          <w:sz w:val="24"/>
          <w:szCs w:val="24"/>
        </w:rPr>
      </w:pPr>
    </w:p>
    <w:p w14:paraId="4763FF13" w14:textId="7005D7DF" w:rsidR="00CB6572" w:rsidRP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14.1 </w:t>
      </w:r>
      <w:r w:rsidR="00DC7B8F">
        <w:rPr>
          <w:rFonts w:ascii="Arial" w:hAnsi="Arial" w:cs="Arial"/>
          <w:sz w:val="24"/>
          <w:szCs w:val="24"/>
        </w:rPr>
        <w:tab/>
      </w:r>
      <w:r w:rsidRPr="00CB6572">
        <w:rPr>
          <w:rFonts w:ascii="Arial" w:hAnsi="Arial" w:cs="Arial"/>
          <w:sz w:val="24"/>
          <w:szCs w:val="24"/>
        </w:rPr>
        <w:t xml:space="preserve">No one under the age of 18 is permitted to enter an adult gaming centre (AGC) and the Authority will have particular regard to the location of and entry to AGCs to minimise the opportunities for children to gain access. </w:t>
      </w:r>
      <w:r w:rsidR="00DC7B8F">
        <w:rPr>
          <w:rFonts w:ascii="Arial" w:hAnsi="Arial" w:cs="Arial"/>
          <w:sz w:val="24"/>
          <w:szCs w:val="24"/>
        </w:rPr>
        <w:t xml:space="preserve"> </w:t>
      </w:r>
      <w:r w:rsidRPr="00CB6572">
        <w:rPr>
          <w:rFonts w:ascii="Arial" w:hAnsi="Arial" w:cs="Arial"/>
          <w:sz w:val="24"/>
          <w:szCs w:val="24"/>
        </w:rPr>
        <w:t xml:space="preserve">This will be of particular importance where an AGC is located in an area where children may be in attendance unsupervised such as a shopping centre or airport. </w:t>
      </w:r>
    </w:p>
    <w:p w14:paraId="4DFD20E2" w14:textId="77777777" w:rsidR="00DC7B8F" w:rsidRDefault="00DC7B8F" w:rsidP="00CB6572">
      <w:pPr>
        <w:spacing w:after="0" w:line="240" w:lineRule="auto"/>
        <w:ind w:hanging="11"/>
        <w:jc w:val="both"/>
        <w:rPr>
          <w:rFonts w:ascii="Arial" w:hAnsi="Arial" w:cs="Arial"/>
          <w:sz w:val="24"/>
          <w:szCs w:val="24"/>
        </w:rPr>
      </w:pPr>
    </w:p>
    <w:p w14:paraId="420238B3" w14:textId="11AF6F70" w:rsid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14.2 </w:t>
      </w:r>
      <w:r w:rsidR="00DC7B8F">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an AGC include but are not restricted to: </w:t>
      </w:r>
    </w:p>
    <w:p w14:paraId="1252D649" w14:textId="77777777" w:rsidR="00DC7B8F" w:rsidRPr="00CB6572" w:rsidRDefault="00DC7B8F" w:rsidP="00DC7B8F">
      <w:pPr>
        <w:spacing w:after="0" w:line="240" w:lineRule="auto"/>
        <w:ind w:left="719" w:hanging="730"/>
        <w:jc w:val="both"/>
        <w:rPr>
          <w:rFonts w:ascii="Arial" w:hAnsi="Arial" w:cs="Arial"/>
          <w:sz w:val="24"/>
          <w:szCs w:val="24"/>
        </w:rPr>
      </w:pPr>
    </w:p>
    <w:p w14:paraId="07F2FBE9" w14:textId="0EF363A6"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proof of age schemes </w:t>
      </w:r>
    </w:p>
    <w:p w14:paraId="0FB6D4EB" w14:textId="2A428277"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CCTV </w:t>
      </w:r>
    </w:p>
    <w:p w14:paraId="7412E27B" w14:textId="03C0B206"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door supervisors </w:t>
      </w:r>
    </w:p>
    <w:p w14:paraId="138781D8" w14:textId="0E3D28BA"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supervision of entrances/machine areas </w:t>
      </w:r>
    </w:p>
    <w:p w14:paraId="508D0A5E" w14:textId="0F8E9369"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physical separation of areas </w:t>
      </w:r>
    </w:p>
    <w:p w14:paraId="4DD39C41" w14:textId="0F60462F"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location of entry </w:t>
      </w:r>
    </w:p>
    <w:p w14:paraId="4A1E36DD" w14:textId="46F726D1"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notices/signage </w:t>
      </w:r>
    </w:p>
    <w:p w14:paraId="042BA08B" w14:textId="35D13448"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specific opening hours </w:t>
      </w:r>
    </w:p>
    <w:p w14:paraId="4BFE8ACD" w14:textId="38EE198E" w:rsidR="00CB6572" w:rsidRPr="00DC7B8F" w:rsidRDefault="00CB6572" w:rsidP="00445F35">
      <w:pPr>
        <w:pStyle w:val="ListParagraph"/>
        <w:numPr>
          <w:ilvl w:val="0"/>
          <w:numId w:val="32"/>
        </w:numPr>
        <w:spacing w:after="0" w:line="240" w:lineRule="auto"/>
        <w:ind w:firstLine="0"/>
        <w:jc w:val="both"/>
        <w:rPr>
          <w:rFonts w:ascii="Arial" w:hAnsi="Arial" w:cs="Arial"/>
          <w:sz w:val="24"/>
          <w:szCs w:val="24"/>
        </w:rPr>
      </w:pPr>
      <w:r w:rsidRPr="00DC7B8F">
        <w:rPr>
          <w:rFonts w:ascii="Arial" w:hAnsi="Arial" w:cs="Arial"/>
          <w:sz w:val="24"/>
          <w:szCs w:val="24"/>
        </w:rPr>
        <w:t xml:space="preserve">training for staff on how to report any concerns about children or other </w:t>
      </w:r>
      <w:r w:rsidR="00DC7B8F">
        <w:rPr>
          <w:rFonts w:ascii="Arial" w:hAnsi="Arial" w:cs="Arial"/>
          <w:sz w:val="24"/>
          <w:szCs w:val="24"/>
        </w:rPr>
        <w:tab/>
      </w:r>
      <w:r w:rsidRPr="00DC7B8F">
        <w:rPr>
          <w:rFonts w:ascii="Arial" w:hAnsi="Arial" w:cs="Arial"/>
          <w:sz w:val="24"/>
          <w:szCs w:val="24"/>
        </w:rPr>
        <w:tab/>
        <w:t xml:space="preserve">vulnerable persons being harmed or exploited by gambling </w:t>
      </w:r>
    </w:p>
    <w:p w14:paraId="7EA5AF1C" w14:textId="77777777" w:rsidR="00CB6572" w:rsidRPr="00CB6572" w:rsidRDefault="00CB6572" w:rsidP="00CB6572">
      <w:pPr>
        <w:spacing w:after="0" w:line="240" w:lineRule="auto"/>
        <w:ind w:hanging="11"/>
        <w:jc w:val="both"/>
        <w:rPr>
          <w:rFonts w:ascii="Arial" w:hAnsi="Arial" w:cs="Arial"/>
          <w:sz w:val="24"/>
          <w:szCs w:val="24"/>
        </w:rPr>
      </w:pPr>
    </w:p>
    <w:p w14:paraId="353BC4C7" w14:textId="194D4D24" w:rsidR="00CB6572" w:rsidRPr="00DC7B8F" w:rsidRDefault="00CB6572" w:rsidP="00CB6572">
      <w:pPr>
        <w:spacing w:after="0" w:line="240" w:lineRule="auto"/>
        <w:ind w:hanging="11"/>
        <w:jc w:val="both"/>
        <w:rPr>
          <w:rFonts w:ascii="Arial" w:hAnsi="Arial" w:cs="Arial"/>
          <w:b/>
          <w:bCs/>
          <w:sz w:val="24"/>
          <w:szCs w:val="24"/>
        </w:rPr>
      </w:pPr>
      <w:r w:rsidRPr="00DC7B8F">
        <w:rPr>
          <w:rFonts w:ascii="Arial" w:hAnsi="Arial" w:cs="Arial"/>
          <w:b/>
          <w:bCs/>
          <w:sz w:val="24"/>
          <w:szCs w:val="24"/>
        </w:rPr>
        <w:t>15.</w:t>
      </w:r>
      <w:r w:rsidR="00DC7B8F" w:rsidRPr="00DC7B8F">
        <w:rPr>
          <w:rFonts w:ascii="Arial" w:hAnsi="Arial" w:cs="Arial"/>
          <w:b/>
          <w:bCs/>
          <w:sz w:val="24"/>
          <w:szCs w:val="24"/>
        </w:rPr>
        <w:tab/>
      </w:r>
      <w:r w:rsidRPr="00DC7B8F">
        <w:rPr>
          <w:rFonts w:ascii="Arial" w:hAnsi="Arial" w:cs="Arial"/>
          <w:b/>
          <w:bCs/>
          <w:sz w:val="24"/>
          <w:szCs w:val="24"/>
        </w:rPr>
        <w:t xml:space="preserve">Licensed Family Entertainment Centres </w:t>
      </w:r>
    </w:p>
    <w:p w14:paraId="72E9F5FE" w14:textId="77777777" w:rsidR="00CB6572" w:rsidRPr="00CB6572" w:rsidRDefault="00CB6572" w:rsidP="00CB6572">
      <w:pPr>
        <w:spacing w:after="0" w:line="240" w:lineRule="auto"/>
        <w:ind w:hanging="11"/>
        <w:jc w:val="both"/>
        <w:rPr>
          <w:rFonts w:ascii="Arial" w:hAnsi="Arial" w:cs="Arial"/>
          <w:sz w:val="24"/>
          <w:szCs w:val="24"/>
        </w:rPr>
      </w:pPr>
    </w:p>
    <w:p w14:paraId="5555CEDE" w14:textId="786FBC06" w:rsid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15.1 </w:t>
      </w:r>
      <w:r w:rsidR="00DC7B8F">
        <w:rPr>
          <w:rFonts w:ascii="Arial" w:hAnsi="Arial" w:cs="Arial"/>
          <w:sz w:val="24"/>
          <w:szCs w:val="24"/>
        </w:rPr>
        <w:tab/>
      </w:r>
      <w:r w:rsidRPr="00CB6572">
        <w:rPr>
          <w:rFonts w:ascii="Arial" w:hAnsi="Arial" w:cs="Arial"/>
          <w:sz w:val="24"/>
          <w:szCs w:val="24"/>
        </w:rPr>
        <w:t xml:space="preserve">The Act allows for both licensed and unlicensed family entertainment centres (FECs). A permit is required for the latter (see section 1 of Part C below for further information). </w:t>
      </w:r>
    </w:p>
    <w:p w14:paraId="718D3826" w14:textId="77777777" w:rsidR="00DC7B8F" w:rsidRPr="00CB6572" w:rsidRDefault="00DC7B8F" w:rsidP="00DC7B8F">
      <w:pPr>
        <w:spacing w:after="0" w:line="240" w:lineRule="auto"/>
        <w:ind w:left="719" w:hanging="730"/>
        <w:jc w:val="both"/>
        <w:rPr>
          <w:rFonts w:ascii="Arial" w:hAnsi="Arial" w:cs="Arial"/>
          <w:sz w:val="24"/>
          <w:szCs w:val="24"/>
        </w:rPr>
      </w:pPr>
    </w:p>
    <w:p w14:paraId="6C84F59D" w14:textId="18BE01CF" w:rsidR="00CB6572" w:rsidRP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15.2</w:t>
      </w:r>
      <w:r w:rsidR="00DC7B8F">
        <w:rPr>
          <w:rFonts w:ascii="Arial" w:hAnsi="Arial" w:cs="Arial"/>
          <w:sz w:val="24"/>
          <w:szCs w:val="24"/>
        </w:rPr>
        <w:tab/>
      </w:r>
      <w:r w:rsidRPr="00CB6572">
        <w:rPr>
          <w:rFonts w:ascii="Arial" w:hAnsi="Arial" w:cs="Arial"/>
          <w:sz w:val="24"/>
          <w:szCs w:val="24"/>
        </w:rPr>
        <w:t xml:space="preserve">Licensed FECs are able to make available category C and D gaming machines, however persons under the age of 18 are not permitted to use category C machines and there must be clear segregation between the two types. </w:t>
      </w:r>
    </w:p>
    <w:p w14:paraId="0B0F24E5" w14:textId="77777777" w:rsidR="00CB6572" w:rsidRPr="00CB6572" w:rsidRDefault="00CB6572" w:rsidP="00CB6572">
      <w:pPr>
        <w:spacing w:after="0" w:line="240" w:lineRule="auto"/>
        <w:ind w:hanging="11"/>
        <w:jc w:val="both"/>
        <w:rPr>
          <w:rFonts w:ascii="Arial" w:hAnsi="Arial" w:cs="Arial"/>
          <w:sz w:val="24"/>
          <w:szCs w:val="24"/>
        </w:rPr>
      </w:pPr>
    </w:p>
    <w:p w14:paraId="2C0326DE" w14:textId="58CA161A" w:rsidR="00CB6572" w:rsidRP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15.3 </w:t>
      </w:r>
      <w:r w:rsidR="00DC7B8F">
        <w:rPr>
          <w:rFonts w:ascii="Arial" w:hAnsi="Arial" w:cs="Arial"/>
          <w:sz w:val="24"/>
          <w:szCs w:val="24"/>
        </w:rPr>
        <w:tab/>
      </w:r>
      <w:r w:rsidRPr="00CB6572">
        <w:rPr>
          <w:rFonts w:ascii="Arial" w:hAnsi="Arial" w:cs="Arial"/>
          <w:sz w:val="24"/>
          <w:szCs w:val="24"/>
        </w:rPr>
        <w:t xml:space="preserve">The Authority will specifically have regard to the need to protect children and vulnerable persons from harm or being exploited by gambling and will expect an applicant to demonstrate that there will be sufficient measures in place to ensure that persons under the age of 18 do not have access to Category C gaming machine areas. </w:t>
      </w:r>
    </w:p>
    <w:p w14:paraId="0A9F99D7" w14:textId="77777777" w:rsidR="00CB6572" w:rsidRPr="00CB6572" w:rsidRDefault="00CB6572" w:rsidP="00CB6572">
      <w:pPr>
        <w:spacing w:after="0" w:line="240" w:lineRule="auto"/>
        <w:ind w:hanging="11"/>
        <w:jc w:val="both"/>
        <w:rPr>
          <w:rFonts w:ascii="Arial" w:hAnsi="Arial" w:cs="Arial"/>
          <w:sz w:val="24"/>
          <w:szCs w:val="24"/>
        </w:rPr>
      </w:pPr>
    </w:p>
    <w:p w14:paraId="7A666598" w14:textId="7E4C3EBF" w:rsidR="00CB6572" w:rsidRPr="00CB6572" w:rsidRDefault="00CB6572" w:rsidP="00DC7B8F">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15.4 </w:t>
      </w:r>
      <w:r w:rsidR="00DC7B8F">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 licensed FEC include but are not restricted to:  </w:t>
      </w:r>
    </w:p>
    <w:p w14:paraId="55FE2926" w14:textId="77777777" w:rsidR="00CB6572" w:rsidRPr="00CB6572" w:rsidRDefault="00CB6572" w:rsidP="00CB6572">
      <w:pPr>
        <w:spacing w:after="0" w:line="240" w:lineRule="auto"/>
        <w:ind w:hanging="11"/>
        <w:jc w:val="both"/>
        <w:rPr>
          <w:rFonts w:ascii="Arial" w:hAnsi="Arial" w:cs="Arial"/>
          <w:sz w:val="24"/>
          <w:szCs w:val="24"/>
        </w:rPr>
      </w:pPr>
    </w:p>
    <w:p w14:paraId="127D75F7" w14:textId="1A4BCF03"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proof of age schemes  </w:t>
      </w:r>
    </w:p>
    <w:p w14:paraId="7223526E" w14:textId="37685D76"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CCTV  </w:t>
      </w:r>
    </w:p>
    <w:p w14:paraId="501E2DA9" w14:textId="283792FA"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door supervisors  </w:t>
      </w:r>
    </w:p>
    <w:p w14:paraId="30CA9538" w14:textId="4D859566"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supervision of entrances / machine areas  </w:t>
      </w:r>
    </w:p>
    <w:p w14:paraId="66CB639A" w14:textId="449462DA"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physical separation of areas  </w:t>
      </w:r>
    </w:p>
    <w:p w14:paraId="23B8F81E" w14:textId="50A1F4A8"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lastRenderedPageBreak/>
        <w:t xml:space="preserve">location of entry  </w:t>
      </w:r>
    </w:p>
    <w:p w14:paraId="0A136354" w14:textId="7D04F6C8"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notices / signage  </w:t>
      </w:r>
    </w:p>
    <w:p w14:paraId="24D64B7C" w14:textId="7DC22E0D"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specific opening hours  </w:t>
      </w:r>
    </w:p>
    <w:p w14:paraId="320D02FF" w14:textId="3401ED14" w:rsidR="00CB6572" w:rsidRPr="00B23483" w:rsidRDefault="00CB6572" w:rsidP="00445F35">
      <w:pPr>
        <w:pStyle w:val="ListParagraph"/>
        <w:numPr>
          <w:ilvl w:val="0"/>
          <w:numId w:val="33"/>
        </w:numPr>
        <w:spacing w:after="0" w:line="240" w:lineRule="auto"/>
        <w:jc w:val="both"/>
        <w:rPr>
          <w:rFonts w:ascii="Arial" w:hAnsi="Arial" w:cs="Arial"/>
          <w:sz w:val="24"/>
          <w:szCs w:val="24"/>
        </w:rPr>
      </w:pPr>
      <w:r w:rsidRPr="00B23483">
        <w:rPr>
          <w:rFonts w:ascii="Arial" w:hAnsi="Arial" w:cs="Arial"/>
          <w:sz w:val="24"/>
          <w:szCs w:val="24"/>
        </w:rPr>
        <w:t xml:space="preserve">training for staff on how to report any concerns about children or other vulnerable persons being harmed or exploited by gambling </w:t>
      </w:r>
    </w:p>
    <w:p w14:paraId="761B57B9" w14:textId="77777777" w:rsidR="00CB6572" w:rsidRPr="00CB6572" w:rsidRDefault="00CB6572" w:rsidP="00CB6572">
      <w:pPr>
        <w:spacing w:after="0" w:line="240" w:lineRule="auto"/>
        <w:ind w:hanging="11"/>
        <w:jc w:val="both"/>
        <w:rPr>
          <w:rFonts w:ascii="Arial" w:hAnsi="Arial" w:cs="Arial"/>
          <w:sz w:val="24"/>
          <w:szCs w:val="24"/>
        </w:rPr>
      </w:pPr>
    </w:p>
    <w:p w14:paraId="12013F0F" w14:textId="0FC7FC77" w:rsidR="00CB6572" w:rsidRPr="00B23483" w:rsidRDefault="00CB6572" w:rsidP="00CB6572">
      <w:pPr>
        <w:spacing w:after="0" w:line="240" w:lineRule="auto"/>
        <w:ind w:hanging="11"/>
        <w:jc w:val="both"/>
        <w:rPr>
          <w:rFonts w:ascii="Arial" w:hAnsi="Arial" w:cs="Arial"/>
          <w:b/>
          <w:bCs/>
          <w:sz w:val="24"/>
          <w:szCs w:val="24"/>
        </w:rPr>
      </w:pPr>
      <w:r w:rsidRPr="00B23483">
        <w:rPr>
          <w:rFonts w:ascii="Arial" w:hAnsi="Arial" w:cs="Arial"/>
          <w:b/>
          <w:bCs/>
          <w:sz w:val="24"/>
          <w:szCs w:val="24"/>
        </w:rPr>
        <w:t>16.</w:t>
      </w:r>
      <w:r w:rsidR="00B23483" w:rsidRPr="00B23483">
        <w:rPr>
          <w:rFonts w:ascii="Arial" w:hAnsi="Arial" w:cs="Arial"/>
          <w:b/>
          <w:bCs/>
          <w:sz w:val="24"/>
          <w:szCs w:val="24"/>
        </w:rPr>
        <w:tab/>
      </w:r>
      <w:r w:rsidRPr="00B23483">
        <w:rPr>
          <w:rFonts w:ascii="Arial" w:hAnsi="Arial" w:cs="Arial"/>
          <w:b/>
          <w:bCs/>
          <w:sz w:val="24"/>
          <w:szCs w:val="24"/>
        </w:rPr>
        <w:t xml:space="preserve">Tracks </w:t>
      </w:r>
    </w:p>
    <w:p w14:paraId="372A3538" w14:textId="77777777" w:rsidR="00CB6572" w:rsidRPr="00CB6572" w:rsidRDefault="00CB6572" w:rsidP="00CB6572">
      <w:pPr>
        <w:spacing w:after="0" w:line="240" w:lineRule="auto"/>
        <w:ind w:hanging="11"/>
        <w:jc w:val="both"/>
        <w:rPr>
          <w:rFonts w:ascii="Arial" w:hAnsi="Arial" w:cs="Arial"/>
          <w:sz w:val="24"/>
          <w:szCs w:val="24"/>
        </w:rPr>
      </w:pPr>
    </w:p>
    <w:p w14:paraId="66547CE8" w14:textId="35613293" w:rsidR="00CB6572" w:rsidRPr="00CB6572" w:rsidRDefault="00CB6572" w:rsidP="00B23483">
      <w:pPr>
        <w:spacing w:after="0" w:line="240" w:lineRule="auto"/>
        <w:ind w:left="720" w:hanging="731"/>
        <w:jc w:val="both"/>
        <w:rPr>
          <w:rFonts w:ascii="Arial" w:hAnsi="Arial" w:cs="Arial"/>
          <w:sz w:val="24"/>
          <w:szCs w:val="24"/>
        </w:rPr>
      </w:pPr>
      <w:r w:rsidRPr="00CB6572">
        <w:rPr>
          <w:rFonts w:ascii="Arial" w:hAnsi="Arial" w:cs="Arial"/>
          <w:sz w:val="24"/>
          <w:szCs w:val="24"/>
        </w:rPr>
        <w:t>16.1</w:t>
      </w:r>
      <w:r w:rsidR="00B23483">
        <w:rPr>
          <w:rFonts w:ascii="Arial" w:hAnsi="Arial" w:cs="Arial"/>
          <w:sz w:val="24"/>
          <w:szCs w:val="24"/>
        </w:rPr>
        <w:tab/>
      </w:r>
      <w:r w:rsidRPr="00CB6572">
        <w:rPr>
          <w:rFonts w:ascii="Arial" w:hAnsi="Arial" w:cs="Arial"/>
          <w:sz w:val="24"/>
          <w:szCs w:val="24"/>
        </w:rPr>
        <w:t xml:space="preserve"> Section 353 of the Act defines a track as “a horse race-course, dog track or other premises on any part of which a race or other sporting event takes place or is intended to take place”. </w:t>
      </w:r>
      <w:r w:rsidR="00B23483">
        <w:rPr>
          <w:rFonts w:ascii="Arial" w:hAnsi="Arial" w:cs="Arial"/>
          <w:sz w:val="24"/>
          <w:szCs w:val="24"/>
        </w:rPr>
        <w:t xml:space="preserve"> </w:t>
      </w:r>
      <w:r w:rsidRPr="00CB6572">
        <w:rPr>
          <w:rFonts w:ascii="Arial" w:hAnsi="Arial" w:cs="Arial"/>
          <w:sz w:val="24"/>
          <w:szCs w:val="24"/>
        </w:rPr>
        <w:t xml:space="preserve">The Authority recognises that a venue could be within the terms of this definition, although not commonly understood to be a track premises, and will consider any application for a premises licence or occasional use notice to permit facilities for betting in respect of a venue purporting to be a track on a case by case basis. It is for the Authority to determine what constitutes a sporting event or race. in considering an application for a licence at a track, consider the impact upon the third licensing objective and the need to ensure that entrances to each type of premises are distinct and that children are excluded from gambling areas where they are not permitted to enter. </w:t>
      </w:r>
    </w:p>
    <w:p w14:paraId="4D6A829E" w14:textId="77777777" w:rsidR="00CB6572" w:rsidRPr="00CB6572" w:rsidRDefault="00CB6572" w:rsidP="00CB6572">
      <w:pPr>
        <w:spacing w:after="0" w:line="240" w:lineRule="auto"/>
        <w:ind w:hanging="11"/>
        <w:jc w:val="both"/>
        <w:rPr>
          <w:rFonts w:ascii="Arial" w:hAnsi="Arial" w:cs="Arial"/>
          <w:sz w:val="24"/>
          <w:szCs w:val="24"/>
        </w:rPr>
      </w:pPr>
    </w:p>
    <w:p w14:paraId="4B415B5E" w14:textId="501E9672" w:rsidR="00CB6572" w:rsidRPr="00CB6572" w:rsidRDefault="00CB6572" w:rsidP="00B23483">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16.3 </w:t>
      </w:r>
      <w:r w:rsidR="00B23483">
        <w:rPr>
          <w:rFonts w:ascii="Arial" w:hAnsi="Arial" w:cs="Arial"/>
          <w:sz w:val="24"/>
          <w:szCs w:val="24"/>
        </w:rPr>
        <w:tab/>
      </w:r>
      <w:r w:rsidRPr="00CB6572">
        <w:rPr>
          <w:rFonts w:ascii="Arial" w:hAnsi="Arial" w:cs="Arial"/>
          <w:sz w:val="24"/>
          <w:szCs w:val="24"/>
        </w:rPr>
        <w:t xml:space="preserve">Measures the Authority may consider necessary to ensure the licensing objectives are met at a track include but are not restricted to: </w:t>
      </w:r>
    </w:p>
    <w:p w14:paraId="2F67FC69" w14:textId="77777777" w:rsidR="00CB6572" w:rsidRPr="00CB6572" w:rsidRDefault="00CB6572" w:rsidP="00CB6572">
      <w:pPr>
        <w:spacing w:after="0" w:line="240" w:lineRule="auto"/>
        <w:ind w:hanging="11"/>
        <w:jc w:val="both"/>
        <w:rPr>
          <w:rFonts w:ascii="Arial" w:hAnsi="Arial" w:cs="Arial"/>
          <w:sz w:val="24"/>
          <w:szCs w:val="24"/>
        </w:rPr>
      </w:pPr>
    </w:p>
    <w:p w14:paraId="434B1625" w14:textId="50F51CF6"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proof of age schemes </w:t>
      </w:r>
    </w:p>
    <w:p w14:paraId="329D66A7" w14:textId="477019CC"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CCTV </w:t>
      </w:r>
    </w:p>
    <w:p w14:paraId="5B77ED02" w14:textId="6B097BFA"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door supervisors </w:t>
      </w:r>
    </w:p>
    <w:p w14:paraId="22CC457D" w14:textId="0CB85DD1"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supervision of entrances/machine areas </w:t>
      </w:r>
    </w:p>
    <w:p w14:paraId="11928522" w14:textId="72F27FB4"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physical separation of areas </w:t>
      </w:r>
    </w:p>
    <w:p w14:paraId="3D0A3016" w14:textId="2CDC58C5"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location of entry </w:t>
      </w:r>
    </w:p>
    <w:p w14:paraId="4AE38173" w14:textId="6B189C4C"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notices/signage </w:t>
      </w:r>
    </w:p>
    <w:p w14:paraId="14EA013B" w14:textId="4998A1A2"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specific opening hours </w:t>
      </w:r>
    </w:p>
    <w:p w14:paraId="1327599C" w14:textId="7B56A2EE" w:rsidR="00CB6572" w:rsidRPr="00B23483" w:rsidRDefault="00CB6572" w:rsidP="00445F35">
      <w:pPr>
        <w:pStyle w:val="ListParagraph"/>
        <w:numPr>
          <w:ilvl w:val="0"/>
          <w:numId w:val="34"/>
        </w:numPr>
        <w:spacing w:after="0" w:line="240" w:lineRule="auto"/>
        <w:ind w:firstLine="0"/>
        <w:jc w:val="both"/>
        <w:rPr>
          <w:rFonts w:ascii="Arial" w:hAnsi="Arial" w:cs="Arial"/>
          <w:sz w:val="24"/>
          <w:szCs w:val="24"/>
        </w:rPr>
      </w:pPr>
      <w:r w:rsidRPr="00B23483">
        <w:rPr>
          <w:rFonts w:ascii="Arial" w:hAnsi="Arial" w:cs="Arial"/>
          <w:sz w:val="24"/>
          <w:szCs w:val="24"/>
        </w:rPr>
        <w:t xml:space="preserve">training for staff on how to report any concerns about children or other </w:t>
      </w:r>
      <w:r w:rsidR="00B23483">
        <w:rPr>
          <w:rFonts w:ascii="Arial" w:hAnsi="Arial" w:cs="Arial"/>
          <w:sz w:val="24"/>
          <w:szCs w:val="24"/>
        </w:rPr>
        <w:tab/>
      </w:r>
      <w:r w:rsidR="00B23483">
        <w:rPr>
          <w:rFonts w:ascii="Arial" w:hAnsi="Arial" w:cs="Arial"/>
          <w:sz w:val="24"/>
          <w:szCs w:val="24"/>
        </w:rPr>
        <w:tab/>
      </w:r>
      <w:r w:rsidRPr="00B23483">
        <w:rPr>
          <w:rFonts w:ascii="Arial" w:hAnsi="Arial" w:cs="Arial"/>
          <w:sz w:val="24"/>
          <w:szCs w:val="24"/>
        </w:rPr>
        <w:t xml:space="preserve">vulnerable persons being harmed or exploited by gambling </w:t>
      </w:r>
    </w:p>
    <w:p w14:paraId="781C44A6" w14:textId="77777777" w:rsidR="00B23483" w:rsidRDefault="00B23483" w:rsidP="00CB6572">
      <w:pPr>
        <w:spacing w:after="0" w:line="240" w:lineRule="auto"/>
        <w:ind w:hanging="11"/>
        <w:jc w:val="both"/>
        <w:rPr>
          <w:rFonts w:ascii="Arial" w:hAnsi="Arial" w:cs="Arial"/>
          <w:sz w:val="24"/>
          <w:szCs w:val="24"/>
        </w:rPr>
      </w:pPr>
    </w:p>
    <w:p w14:paraId="0611A0A6" w14:textId="04825C0A"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16.4 </w:t>
      </w:r>
      <w:r w:rsidR="00B23483">
        <w:rPr>
          <w:rFonts w:ascii="Arial" w:hAnsi="Arial" w:cs="Arial"/>
          <w:sz w:val="24"/>
          <w:szCs w:val="24"/>
        </w:rPr>
        <w:tab/>
      </w:r>
      <w:r w:rsidRPr="00CB6572">
        <w:rPr>
          <w:rFonts w:ascii="Arial" w:hAnsi="Arial" w:cs="Arial"/>
          <w:sz w:val="24"/>
          <w:szCs w:val="24"/>
        </w:rPr>
        <w:t xml:space="preserve">The Authority recognises the commentary at paragraph 20.55 in the Commission’s Guidance to Licensing Authorities which corrects an anomaly within the Act and remedies the situation to allow children and young people to work on tracks in roles which do not involve any form of gambling, such as jockeys, stable lads or dog handlers. </w:t>
      </w:r>
      <w:r w:rsidR="00B23483">
        <w:rPr>
          <w:rFonts w:ascii="Arial" w:hAnsi="Arial" w:cs="Arial"/>
          <w:sz w:val="24"/>
          <w:szCs w:val="24"/>
        </w:rPr>
        <w:t xml:space="preserve"> </w:t>
      </w:r>
      <w:r w:rsidRPr="00CB6572">
        <w:rPr>
          <w:rFonts w:ascii="Arial" w:hAnsi="Arial" w:cs="Arial"/>
          <w:sz w:val="24"/>
          <w:szCs w:val="24"/>
        </w:rPr>
        <w:t xml:space="preserve">The Authority implements this Statement subject to any change in the law which addresses this issue, or any other matters, as and when they become effective. </w:t>
      </w:r>
    </w:p>
    <w:p w14:paraId="3409C0C7" w14:textId="77777777" w:rsidR="00CB6572" w:rsidRPr="00CB6572" w:rsidRDefault="00CB6572" w:rsidP="00CB6572">
      <w:pPr>
        <w:spacing w:after="0" w:line="240" w:lineRule="auto"/>
        <w:ind w:hanging="11"/>
        <w:jc w:val="both"/>
        <w:rPr>
          <w:rFonts w:ascii="Arial" w:hAnsi="Arial" w:cs="Arial"/>
          <w:sz w:val="24"/>
          <w:szCs w:val="24"/>
        </w:rPr>
      </w:pPr>
    </w:p>
    <w:p w14:paraId="6579AD11" w14:textId="4A934736"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16.5 </w:t>
      </w:r>
      <w:r w:rsidR="00B23483">
        <w:rPr>
          <w:rFonts w:ascii="Arial" w:hAnsi="Arial" w:cs="Arial"/>
          <w:sz w:val="24"/>
          <w:szCs w:val="24"/>
        </w:rPr>
        <w:tab/>
      </w:r>
      <w:r w:rsidRPr="00CB6572">
        <w:rPr>
          <w:rFonts w:ascii="Arial" w:hAnsi="Arial" w:cs="Arial"/>
          <w:sz w:val="24"/>
          <w:szCs w:val="24"/>
        </w:rPr>
        <w:t xml:space="preserve">Section 151 of the Act requires applicants to submit plans of the premises with their application in order to ensure that the Authority has the necessary information to make an informed judgement about whether the premises is fit for gambling. The plan will also be used by the Authority to plan its future premises inspection activity (see Guidance to Licensing Authorities, paragraph </w:t>
      </w:r>
    </w:p>
    <w:p w14:paraId="07F15832" w14:textId="77777777" w:rsidR="00CB6572" w:rsidRPr="00CB6572" w:rsidRDefault="00CB6572" w:rsidP="00B23483">
      <w:pPr>
        <w:spacing w:after="0" w:line="240" w:lineRule="auto"/>
        <w:ind w:firstLine="709"/>
        <w:jc w:val="both"/>
        <w:rPr>
          <w:rFonts w:ascii="Arial" w:hAnsi="Arial" w:cs="Arial"/>
          <w:sz w:val="24"/>
          <w:szCs w:val="24"/>
        </w:rPr>
      </w:pPr>
      <w:r w:rsidRPr="00CB6572">
        <w:rPr>
          <w:rFonts w:ascii="Arial" w:hAnsi="Arial" w:cs="Arial"/>
          <w:sz w:val="24"/>
          <w:szCs w:val="24"/>
        </w:rPr>
        <w:t xml:space="preserve">20.43). </w:t>
      </w:r>
    </w:p>
    <w:p w14:paraId="022BF648" w14:textId="77777777" w:rsidR="00CB6572" w:rsidRPr="00CB6572" w:rsidRDefault="00CB6572" w:rsidP="00CB6572">
      <w:pPr>
        <w:spacing w:after="0" w:line="240" w:lineRule="auto"/>
        <w:ind w:hanging="11"/>
        <w:jc w:val="both"/>
        <w:rPr>
          <w:rFonts w:ascii="Arial" w:hAnsi="Arial" w:cs="Arial"/>
          <w:sz w:val="24"/>
          <w:szCs w:val="24"/>
        </w:rPr>
      </w:pPr>
    </w:p>
    <w:p w14:paraId="71581BD4" w14:textId="5408CACF"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lastRenderedPageBreak/>
        <w:t xml:space="preserve">16.6 </w:t>
      </w:r>
      <w:r w:rsidR="00B23483">
        <w:rPr>
          <w:rFonts w:ascii="Arial" w:hAnsi="Arial" w:cs="Arial"/>
          <w:sz w:val="24"/>
          <w:szCs w:val="24"/>
        </w:rPr>
        <w:tab/>
      </w:r>
      <w:r w:rsidRPr="00CB6572">
        <w:rPr>
          <w:rFonts w:ascii="Arial" w:hAnsi="Arial" w:cs="Arial"/>
          <w:sz w:val="24"/>
          <w:szCs w:val="24"/>
        </w:rPr>
        <w:t xml:space="preserve">Plans for tracks do not need to be in a particular scale, but should be drawn to scale and should be sufficiently detailed to include the information required by Regulations (see Guidance to Licensing Authorities, paragraph 20.44). </w:t>
      </w:r>
    </w:p>
    <w:p w14:paraId="4CC49056" w14:textId="77777777" w:rsidR="00CB6572" w:rsidRPr="00CB6572" w:rsidRDefault="00CB6572" w:rsidP="00CB6572">
      <w:pPr>
        <w:spacing w:after="0" w:line="240" w:lineRule="auto"/>
        <w:ind w:hanging="11"/>
        <w:jc w:val="both"/>
        <w:rPr>
          <w:rFonts w:ascii="Arial" w:hAnsi="Arial" w:cs="Arial"/>
          <w:sz w:val="24"/>
          <w:szCs w:val="24"/>
        </w:rPr>
      </w:pPr>
    </w:p>
    <w:p w14:paraId="3B2A304F" w14:textId="590E3943"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t>16.7</w:t>
      </w:r>
      <w:r w:rsidR="00B23483">
        <w:rPr>
          <w:rFonts w:ascii="Arial" w:hAnsi="Arial" w:cs="Arial"/>
          <w:sz w:val="24"/>
          <w:szCs w:val="24"/>
        </w:rPr>
        <w:tab/>
      </w:r>
      <w:r w:rsidRPr="00CB6572">
        <w:rPr>
          <w:rFonts w:ascii="Arial" w:hAnsi="Arial" w:cs="Arial"/>
          <w:sz w:val="24"/>
          <w:szCs w:val="24"/>
        </w:rPr>
        <w:t xml:space="preserve"> Some tracks may be situated on agricultural land where the perimeter is not defined by virtue of an outer wall or fence, such as point-to-point race tracks. In such instances, where an entry fee is levied, track premises licence holders may erect temporary structures to restrict access to premises. </w:t>
      </w:r>
    </w:p>
    <w:p w14:paraId="08362F62" w14:textId="77777777" w:rsidR="00CB6572" w:rsidRPr="00CB6572" w:rsidRDefault="00CB6572" w:rsidP="00CB6572">
      <w:pPr>
        <w:spacing w:after="0" w:line="240" w:lineRule="auto"/>
        <w:ind w:hanging="11"/>
        <w:jc w:val="both"/>
        <w:rPr>
          <w:rFonts w:ascii="Arial" w:hAnsi="Arial" w:cs="Arial"/>
          <w:sz w:val="24"/>
          <w:szCs w:val="24"/>
        </w:rPr>
      </w:pPr>
    </w:p>
    <w:p w14:paraId="7EEFA956" w14:textId="78B5EED7"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t>16.8</w:t>
      </w:r>
      <w:r w:rsidR="00B23483">
        <w:rPr>
          <w:rFonts w:ascii="Arial" w:hAnsi="Arial" w:cs="Arial"/>
          <w:sz w:val="24"/>
          <w:szCs w:val="24"/>
        </w:rPr>
        <w:tab/>
      </w:r>
      <w:r w:rsidRPr="00CB6572">
        <w:rPr>
          <w:rFonts w:ascii="Arial" w:hAnsi="Arial" w:cs="Arial"/>
          <w:sz w:val="24"/>
          <w:szCs w:val="24"/>
        </w:rPr>
        <w:t xml:space="preserve">In the rare cases where the outer perimeter of the track cannot be defined, it is likely that the track in question will not be specifically designed for the frequent holding of sporting events or races. </w:t>
      </w:r>
      <w:r w:rsidR="00B23483">
        <w:rPr>
          <w:rFonts w:ascii="Arial" w:hAnsi="Arial" w:cs="Arial"/>
          <w:sz w:val="24"/>
          <w:szCs w:val="24"/>
        </w:rPr>
        <w:t xml:space="preserve"> </w:t>
      </w:r>
      <w:r w:rsidRPr="00CB6572">
        <w:rPr>
          <w:rFonts w:ascii="Arial" w:hAnsi="Arial" w:cs="Arial"/>
          <w:sz w:val="24"/>
          <w:szCs w:val="24"/>
        </w:rPr>
        <w:t xml:space="preserve">In such cases betting facilities may be better provided through occasional use notices where the boundary premises do not need to be defined. </w:t>
      </w:r>
    </w:p>
    <w:p w14:paraId="4EB2FC0B" w14:textId="77777777" w:rsidR="00B23483" w:rsidRDefault="00B23483" w:rsidP="00CB6572">
      <w:pPr>
        <w:spacing w:after="0" w:line="240" w:lineRule="auto"/>
        <w:ind w:hanging="11"/>
        <w:jc w:val="both"/>
        <w:rPr>
          <w:rFonts w:ascii="Arial" w:hAnsi="Arial" w:cs="Arial"/>
          <w:sz w:val="24"/>
          <w:szCs w:val="24"/>
        </w:rPr>
      </w:pPr>
    </w:p>
    <w:p w14:paraId="7566E4A1" w14:textId="4730C2B7" w:rsidR="00CB6572" w:rsidRPr="00CB6572" w:rsidRDefault="00CB6572" w:rsidP="00B23483">
      <w:pPr>
        <w:spacing w:after="0" w:line="240" w:lineRule="auto"/>
        <w:ind w:left="709" w:hanging="720"/>
        <w:jc w:val="both"/>
        <w:rPr>
          <w:rFonts w:ascii="Arial" w:hAnsi="Arial" w:cs="Arial"/>
          <w:sz w:val="24"/>
          <w:szCs w:val="24"/>
        </w:rPr>
      </w:pPr>
      <w:r w:rsidRPr="00CB6572">
        <w:rPr>
          <w:rFonts w:ascii="Arial" w:hAnsi="Arial" w:cs="Arial"/>
          <w:sz w:val="24"/>
          <w:szCs w:val="24"/>
        </w:rPr>
        <w:t>16.9</w:t>
      </w:r>
      <w:r w:rsidR="00B23483">
        <w:rPr>
          <w:rFonts w:ascii="Arial" w:hAnsi="Arial" w:cs="Arial"/>
          <w:sz w:val="24"/>
          <w:szCs w:val="24"/>
        </w:rPr>
        <w:tab/>
      </w:r>
      <w:r w:rsidRPr="00CB6572">
        <w:rPr>
          <w:rFonts w:ascii="Arial" w:hAnsi="Arial" w:cs="Arial"/>
          <w:sz w:val="24"/>
          <w:szCs w:val="24"/>
        </w:rPr>
        <w:t xml:space="preserve">The Authority appreciates that it is sometimes difficult to define the precise location of betting areas on tracks. </w:t>
      </w:r>
      <w:r w:rsidR="00B23483">
        <w:rPr>
          <w:rFonts w:ascii="Arial" w:hAnsi="Arial" w:cs="Arial"/>
          <w:sz w:val="24"/>
          <w:szCs w:val="24"/>
        </w:rPr>
        <w:t xml:space="preserve"> </w:t>
      </w:r>
      <w:r w:rsidRPr="00CB6572">
        <w:rPr>
          <w:rFonts w:ascii="Arial" w:hAnsi="Arial" w:cs="Arial"/>
          <w:sz w:val="24"/>
          <w:szCs w:val="24"/>
        </w:rPr>
        <w:t xml:space="preserve">The precise location of where betting facilities are provided is not required to be shown on track plans, both by virtue of the fact that betting is permitted anywhere on the premises and because of the difficulties associated with pinpointing exact locations for some types of track. Applicants should provide sufficient information so that the Authority can satisfy itself that the plan shows the main areas where betting might take place. For racecourses in particular, any betting areas subject to the “five times rule” (commonly known as betting rings) must be indicated on the plan. </w:t>
      </w:r>
    </w:p>
    <w:p w14:paraId="365C4BD8" w14:textId="77777777" w:rsidR="00CB6572" w:rsidRPr="00CB6572" w:rsidRDefault="00CB6572" w:rsidP="00CB6572">
      <w:pPr>
        <w:spacing w:after="0" w:line="240" w:lineRule="auto"/>
        <w:ind w:hanging="11"/>
        <w:jc w:val="both"/>
        <w:rPr>
          <w:rFonts w:ascii="Arial" w:hAnsi="Arial" w:cs="Arial"/>
          <w:sz w:val="24"/>
          <w:szCs w:val="24"/>
        </w:rPr>
      </w:pPr>
    </w:p>
    <w:p w14:paraId="0DD676F0" w14:textId="1C6CE2F4" w:rsidR="00CB6572" w:rsidRPr="00B23483" w:rsidRDefault="00CB6572" w:rsidP="00CB6572">
      <w:pPr>
        <w:spacing w:after="0" w:line="240" w:lineRule="auto"/>
        <w:ind w:hanging="11"/>
        <w:jc w:val="both"/>
        <w:rPr>
          <w:rFonts w:ascii="Arial" w:hAnsi="Arial" w:cs="Arial"/>
          <w:b/>
          <w:bCs/>
          <w:sz w:val="24"/>
          <w:szCs w:val="24"/>
        </w:rPr>
      </w:pPr>
      <w:r w:rsidRPr="00B23483">
        <w:rPr>
          <w:rFonts w:ascii="Arial" w:hAnsi="Arial" w:cs="Arial"/>
          <w:b/>
          <w:bCs/>
          <w:sz w:val="24"/>
          <w:szCs w:val="24"/>
        </w:rPr>
        <w:t>17.</w:t>
      </w:r>
      <w:r w:rsidR="00B23483" w:rsidRPr="00B23483">
        <w:rPr>
          <w:rFonts w:ascii="Arial" w:hAnsi="Arial" w:cs="Arial"/>
          <w:b/>
          <w:bCs/>
          <w:sz w:val="24"/>
          <w:szCs w:val="24"/>
        </w:rPr>
        <w:tab/>
      </w:r>
      <w:r w:rsidRPr="00B23483">
        <w:rPr>
          <w:rFonts w:ascii="Arial" w:hAnsi="Arial" w:cs="Arial"/>
          <w:b/>
          <w:bCs/>
          <w:sz w:val="24"/>
          <w:szCs w:val="24"/>
        </w:rPr>
        <w:t xml:space="preserve">Travelling Fairs </w:t>
      </w:r>
    </w:p>
    <w:p w14:paraId="1888CDE8" w14:textId="77777777" w:rsidR="00B23483" w:rsidRDefault="00B23483" w:rsidP="00CB6572">
      <w:pPr>
        <w:spacing w:after="0" w:line="240" w:lineRule="auto"/>
        <w:ind w:hanging="11"/>
        <w:jc w:val="both"/>
        <w:rPr>
          <w:rFonts w:ascii="Arial" w:hAnsi="Arial" w:cs="Arial"/>
          <w:sz w:val="24"/>
          <w:szCs w:val="24"/>
        </w:rPr>
      </w:pPr>
    </w:p>
    <w:p w14:paraId="05D7477A" w14:textId="61E4A6E9" w:rsidR="00CB6572" w:rsidRPr="00CB6572" w:rsidRDefault="00CB6572" w:rsidP="00B23483">
      <w:pPr>
        <w:spacing w:after="0" w:line="240" w:lineRule="auto"/>
        <w:ind w:left="719" w:hanging="730"/>
        <w:jc w:val="both"/>
        <w:rPr>
          <w:rFonts w:ascii="Arial" w:hAnsi="Arial" w:cs="Arial"/>
          <w:sz w:val="24"/>
          <w:szCs w:val="24"/>
        </w:rPr>
      </w:pPr>
      <w:r w:rsidRPr="00CB6572">
        <w:rPr>
          <w:rFonts w:ascii="Arial" w:hAnsi="Arial" w:cs="Arial"/>
          <w:sz w:val="24"/>
          <w:szCs w:val="24"/>
        </w:rPr>
        <w:t>17.1</w:t>
      </w:r>
      <w:r w:rsidR="00B23483">
        <w:rPr>
          <w:rFonts w:ascii="Arial" w:hAnsi="Arial" w:cs="Arial"/>
          <w:sz w:val="24"/>
          <w:szCs w:val="24"/>
        </w:rPr>
        <w:tab/>
      </w:r>
      <w:r w:rsidRPr="00CB6572">
        <w:rPr>
          <w:rFonts w:ascii="Arial" w:hAnsi="Arial" w:cs="Arial"/>
          <w:sz w:val="24"/>
          <w:szCs w:val="24"/>
        </w:rPr>
        <w:t xml:space="preserve">The Authority recognises its responsibility to determine whether category D  machines and/or equal chance gaming without a permit may be made available for use at a travelling fair within South Tyneside, it being a statutory requirement that the facilities for gambling must amount to no more than an ancillary amusement at the fair. </w:t>
      </w:r>
    </w:p>
    <w:p w14:paraId="57A92116" w14:textId="59FEA490" w:rsidR="00CB6572" w:rsidRPr="00CB6572" w:rsidRDefault="00CB6572" w:rsidP="00CB6572">
      <w:pPr>
        <w:spacing w:after="0" w:line="240" w:lineRule="auto"/>
        <w:ind w:hanging="11"/>
        <w:jc w:val="both"/>
        <w:rPr>
          <w:rFonts w:ascii="Arial" w:hAnsi="Arial" w:cs="Arial"/>
          <w:sz w:val="24"/>
          <w:szCs w:val="24"/>
        </w:rPr>
      </w:pPr>
    </w:p>
    <w:p w14:paraId="17BB5502" w14:textId="55812C76" w:rsidR="00CB6572" w:rsidRPr="00CB6572" w:rsidRDefault="00CB6572" w:rsidP="00B23483">
      <w:pPr>
        <w:spacing w:after="0" w:line="240" w:lineRule="auto"/>
        <w:ind w:left="719" w:hanging="730"/>
        <w:jc w:val="both"/>
        <w:rPr>
          <w:rFonts w:ascii="Arial" w:hAnsi="Arial" w:cs="Arial"/>
          <w:sz w:val="24"/>
          <w:szCs w:val="24"/>
        </w:rPr>
      </w:pPr>
      <w:r w:rsidRPr="00CB6572">
        <w:rPr>
          <w:rFonts w:ascii="Arial" w:hAnsi="Arial" w:cs="Arial"/>
          <w:sz w:val="24"/>
          <w:szCs w:val="24"/>
        </w:rPr>
        <w:t>17.2</w:t>
      </w:r>
      <w:r w:rsidR="00B23483">
        <w:rPr>
          <w:rFonts w:ascii="Arial" w:hAnsi="Arial" w:cs="Arial"/>
          <w:sz w:val="24"/>
          <w:szCs w:val="24"/>
        </w:rPr>
        <w:tab/>
      </w:r>
      <w:r w:rsidRPr="00CB6572">
        <w:rPr>
          <w:rFonts w:ascii="Arial" w:hAnsi="Arial" w:cs="Arial"/>
          <w:sz w:val="24"/>
          <w:szCs w:val="24"/>
        </w:rPr>
        <w:t xml:space="preserve">It is noted that the 27-day statutory maximum for the land being used as a fair applies on a per calendar year basis, and that it applies to the piece of land on which the fairs are held, regardless of whether it is the same or different travelling fairs occupying the land.  </w:t>
      </w:r>
    </w:p>
    <w:p w14:paraId="3895CEB3" w14:textId="77777777" w:rsidR="00CB6572" w:rsidRPr="00CB6572" w:rsidRDefault="00CB6572" w:rsidP="00CB6572">
      <w:pPr>
        <w:spacing w:after="0" w:line="240" w:lineRule="auto"/>
        <w:ind w:hanging="11"/>
        <w:jc w:val="both"/>
        <w:rPr>
          <w:rFonts w:ascii="Arial" w:hAnsi="Arial" w:cs="Arial"/>
          <w:sz w:val="24"/>
          <w:szCs w:val="24"/>
        </w:rPr>
      </w:pPr>
    </w:p>
    <w:p w14:paraId="66278184" w14:textId="48ACEB9D" w:rsidR="00CB6572" w:rsidRPr="00B23483" w:rsidRDefault="00CB6572" w:rsidP="00CB6572">
      <w:pPr>
        <w:spacing w:after="0" w:line="240" w:lineRule="auto"/>
        <w:ind w:hanging="11"/>
        <w:jc w:val="both"/>
        <w:rPr>
          <w:rFonts w:ascii="Arial" w:hAnsi="Arial" w:cs="Arial"/>
          <w:b/>
          <w:bCs/>
          <w:sz w:val="24"/>
          <w:szCs w:val="24"/>
        </w:rPr>
      </w:pPr>
      <w:r w:rsidRPr="00B23483">
        <w:rPr>
          <w:rFonts w:ascii="Arial" w:hAnsi="Arial" w:cs="Arial"/>
          <w:b/>
          <w:bCs/>
          <w:sz w:val="24"/>
          <w:szCs w:val="24"/>
        </w:rPr>
        <w:t>18.</w:t>
      </w:r>
      <w:r w:rsidR="00B23483" w:rsidRPr="00B23483">
        <w:rPr>
          <w:rFonts w:ascii="Arial" w:hAnsi="Arial" w:cs="Arial"/>
          <w:b/>
          <w:bCs/>
          <w:sz w:val="24"/>
          <w:szCs w:val="24"/>
        </w:rPr>
        <w:tab/>
      </w:r>
      <w:r w:rsidRPr="00B23483">
        <w:rPr>
          <w:rFonts w:ascii="Arial" w:hAnsi="Arial" w:cs="Arial"/>
          <w:b/>
          <w:bCs/>
          <w:sz w:val="24"/>
          <w:szCs w:val="24"/>
        </w:rPr>
        <w:t xml:space="preserve">Provisional Statements </w:t>
      </w:r>
    </w:p>
    <w:p w14:paraId="6F26C125" w14:textId="77777777" w:rsidR="00CB6572" w:rsidRPr="00CB6572" w:rsidRDefault="00CB6572" w:rsidP="00CB6572">
      <w:pPr>
        <w:spacing w:after="0" w:line="240" w:lineRule="auto"/>
        <w:ind w:hanging="11"/>
        <w:jc w:val="both"/>
        <w:rPr>
          <w:rFonts w:ascii="Arial" w:hAnsi="Arial" w:cs="Arial"/>
          <w:sz w:val="24"/>
          <w:szCs w:val="24"/>
        </w:rPr>
      </w:pPr>
    </w:p>
    <w:p w14:paraId="0FAE5374" w14:textId="3E6330D4" w:rsidR="00CB6572" w:rsidRPr="00CB6572" w:rsidRDefault="00CB6572" w:rsidP="00B23483">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18.1 </w:t>
      </w:r>
      <w:r w:rsidR="00B23483">
        <w:rPr>
          <w:rFonts w:ascii="Arial" w:hAnsi="Arial" w:cs="Arial"/>
          <w:sz w:val="24"/>
          <w:szCs w:val="24"/>
        </w:rPr>
        <w:tab/>
      </w:r>
      <w:r w:rsidRPr="00CB6572">
        <w:rPr>
          <w:rFonts w:ascii="Arial" w:hAnsi="Arial" w:cs="Arial"/>
          <w:sz w:val="24"/>
          <w:szCs w:val="24"/>
        </w:rPr>
        <w:t xml:space="preserve">Section 204 of the Act allows a person to make an application to the Authority for a provisional statement in respect of premises they: </w:t>
      </w:r>
    </w:p>
    <w:p w14:paraId="5A7080ED" w14:textId="77777777" w:rsidR="00CB6572" w:rsidRPr="00CB6572" w:rsidRDefault="00CB6572" w:rsidP="00CB6572">
      <w:pPr>
        <w:spacing w:after="0" w:line="240" w:lineRule="auto"/>
        <w:ind w:hanging="11"/>
        <w:jc w:val="both"/>
        <w:rPr>
          <w:rFonts w:ascii="Arial" w:hAnsi="Arial" w:cs="Arial"/>
          <w:sz w:val="24"/>
          <w:szCs w:val="24"/>
        </w:rPr>
      </w:pPr>
    </w:p>
    <w:p w14:paraId="290EE368" w14:textId="6038FB6B" w:rsidR="00CB6572" w:rsidRPr="00B23483" w:rsidRDefault="00CB6572" w:rsidP="00445F35">
      <w:pPr>
        <w:pStyle w:val="ListParagraph"/>
        <w:numPr>
          <w:ilvl w:val="0"/>
          <w:numId w:val="35"/>
        </w:numPr>
        <w:spacing w:after="0" w:line="240" w:lineRule="auto"/>
        <w:ind w:firstLine="0"/>
        <w:jc w:val="both"/>
        <w:rPr>
          <w:rFonts w:ascii="Arial" w:hAnsi="Arial" w:cs="Arial"/>
          <w:sz w:val="24"/>
          <w:szCs w:val="24"/>
        </w:rPr>
      </w:pPr>
      <w:r w:rsidRPr="00B23483">
        <w:rPr>
          <w:rFonts w:ascii="Arial" w:hAnsi="Arial" w:cs="Arial"/>
          <w:sz w:val="24"/>
          <w:szCs w:val="24"/>
        </w:rPr>
        <w:t xml:space="preserve">expect to be constructed, </w:t>
      </w:r>
    </w:p>
    <w:p w14:paraId="3B36E86B" w14:textId="257F05E9" w:rsidR="00CB6572" w:rsidRPr="00B23483" w:rsidRDefault="00CB6572" w:rsidP="00445F35">
      <w:pPr>
        <w:pStyle w:val="ListParagraph"/>
        <w:numPr>
          <w:ilvl w:val="0"/>
          <w:numId w:val="35"/>
        </w:numPr>
        <w:spacing w:after="0" w:line="240" w:lineRule="auto"/>
        <w:ind w:firstLine="0"/>
        <w:jc w:val="both"/>
        <w:rPr>
          <w:rFonts w:ascii="Arial" w:hAnsi="Arial" w:cs="Arial"/>
          <w:sz w:val="24"/>
          <w:szCs w:val="24"/>
        </w:rPr>
      </w:pPr>
      <w:r w:rsidRPr="00B23483">
        <w:rPr>
          <w:rFonts w:ascii="Arial" w:hAnsi="Arial" w:cs="Arial"/>
          <w:sz w:val="24"/>
          <w:szCs w:val="24"/>
        </w:rPr>
        <w:t xml:space="preserve">expect to be altered, or </w:t>
      </w:r>
    </w:p>
    <w:p w14:paraId="447F3054" w14:textId="01EECBCD" w:rsidR="00CB6572" w:rsidRPr="00B23483" w:rsidRDefault="00CB6572" w:rsidP="00445F35">
      <w:pPr>
        <w:pStyle w:val="ListParagraph"/>
        <w:numPr>
          <w:ilvl w:val="0"/>
          <w:numId w:val="35"/>
        </w:numPr>
        <w:spacing w:after="0" w:line="240" w:lineRule="auto"/>
        <w:ind w:firstLine="0"/>
        <w:jc w:val="both"/>
        <w:rPr>
          <w:rFonts w:ascii="Arial" w:hAnsi="Arial" w:cs="Arial"/>
          <w:sz w:val="24"/>
          <w:szCs w:val="24"/>
        </w:rPr>
      </w:pPr>
      <w:r w:rsidRPr="00B23483">
        <w:rPr>
          <w:rFonts w:ascii="Arial" w:hAnsi="Arial" w:cs="Arial"/>
          <w:sz w:val="24"/>
          <w:szCs w:val="24"/>
        </w:rPr>
        <w:t xml:space="preserve">expect to acquire a right to occupy. </w:t>
      </w:r>
    </w:p>
    <w:p w14:paraId="3AA07993" w14:textId="77777777" w:rsidR="00CB6572" w:rsidRPr="00CB6572" w:rsidRDefault="00CB6572" w:rsidP="00CB6572">
      <w:pPr>
        <w:spacing w:after="0" w:line="240" w:lineRule="auto"/>
        <w:ind w:hanging="11"/>
        <w:jc w:val="both"/>
        <w:rPr>
          <w:rFonts w:ascii="Arial" w:hAnsi="Arial" w:cs="Arial"/>
          <w:sz w:val="24"/>
          <w:szCs w:val="24"/>
        </w:rPr>
      </w:pPr>
    </w:p>
    <w:p w14:paraId="76945F9A" w14:textId="6B043DB2" w:rsidR="00CB6572" w:rsidRPr="00CB6572" w:rsidRDefault="00CB6572" w:rsidP="00760526">
      <w:pPr>
        <w:spacing w:after="0" w:line="240" w:lineRule="auto"/>
        <w:ind w:left="709" w:hanging="720"/>
        <w:jc w:val="both"/>
        <w:rPr>
          <w:rFonts w:ascii="Arial" w:hAnsi="Arial" w:cs="Arial"/>
          <w:sz w:val="24"/>
          <w:szCs w:val="24"/>
        </w:rPr>
      </w:pPr>
      <w:r w:rsidRPr="00CB6572">
        <w:rPr>
          <w:rFonts w:ascii="Arial" w:hAnsi="Arial" w:cs="Arial"/>
          <w:sz w:val="24"/>
          <w:szCs w:val="24"/>
        </w:rPr>
        <w:t>18.2</w:t>
      </w:r>
      <w:r w:rsidR="00B23483">
        <w:rPr>
          <w:rFonts w:ascii="Arial" w:hAnsi="Arial" w:cs="Arial"/>
          <w:sz w:val="24"/>
          <w:szCs w:val="24"/>
        </w:rPr>
        <w:tab/>
      </w:r>
      <w:r w:rsidRPr="00CB6572">
        <w:rPr>
          <w:rFonts w:ascii="Arial" w:hAnsi="Arial" w:cs="Arial"/>
          <w:sz w:val="24"/>
          <w:szCs w:val="24"/>
        </w:rPr>
        <w:t xml:space="preserve"> A developer may wish to apply to the Authority for a provisional statement before entering into a contract to buy or lease property or land to judge </w:t>
      </w:r>
      <w:r w:rsidR="00760526">
        <w:rPr>
          <w:rFonts w:ascii="Arial" w:hAnsi="Arial" w:cs="Arial"/>
          <w:sz w:val="24"/>
          <w:szCs w:val="24"/>
        </w:rPr>
        <w:t>w</w:t>
      </w:r>
      <w:r w:rsidRPr="00CB6572">
        <w:rPr>
          <w:rFonts w:ascii="Arial" w:hAnsi="Arial" w:cs="Arial"/>
          <w:sz w:val="24"/>
          <w:szCs w:val="24"/>
        </w:rPr>
        <w:t xml:space="preserve">hether a development is worth taking forward in light of the need to obtain a premises licence. </w:t>
      </w:r>
    </w:p>
    <w:p w14:paraId="548B83CC" w14:textId="77777777" w:rsidR="00CB6572" w:rsidRPr="00CB6572" w:rsidRDefault="00CB6572" w:rsidP="00CB6572">
      <w:pPr>
        <w:spacing w:after="0" w:line="240" w:lineRule="auto"/>
        <w:ind w:hanging="11"/>
        <w:jc w:val="both"/>
        <w:rPr>
          <w:rFonts w:ascii="Arial" w:hAnsi="Arial" w:cs="Arial"/>
          <w:sz w:val="24"/>
          <w:szCs w:val="24"/>
        </w:rPr>
      </w:pPr>
    </w:p>
    <w:p w14:paraId="521E04A7" w14:textId="71760D42" w:rsidR="00CB6572" w:rsidRPr="00CB6572" w:rsidRDefault="00CB6572" w:rsidP="00760526">
      <w:pPr>
        <w:spacing w:after="0" w:line="240" w:lineRule="auto"/>
        <w:ind w:left="709" w:hanging="720"/>
        <w:jc w:val="both"/>
        <w:rPr>
          <w:rFonts w:ascii="Arial" w:hAnsi="Arial" w:cs="Arial"/>
          <w:sz w:val="24"/>
          <w:szCs w:val="24"/>
        </w:rPr>
      </w:pPr>
      <w:r w:rsidRPr="00CB6572">
        <w:rPr>
          <w:rFonts w:ascii="Arial" w:hAnsi="Arial" w:cs="Arial"/>
          <w:sz w:val="24"/>
          <w:szCs w:val="24"/>
        </w:rPr>
        <w:lastRenderedPageBreak/>
        <w:t xml:space="preserve">18.3 </w:t>
      </w:r>
      <w:r w:rsidR="00760526">
        <w:rPr>
          <w:rFonts w:ascii="Arial" w:hAnsi="Arial" w:cs="Arial"/>
          <w:sz w:val="24"/>
          <w:szCs w:val="24"/>
        </w:rPr>
        <w:tab/>
      </w:r>
      <w:r w:rsidRPr="00CB6572">
        <w:rPr>
          <w:rFonts w:ascii="Arial" w:hAnsi="Arial" w:cs="Arial"/>
          <w:sz w:val="24"/>
          <w:szCs w:val="24"/>
        </w:rPr>
        <w:t xml:space="preserve">It is important to note that the Commission’s Guidance states that a premises licence application may be made instead of a provisional statement in respect of premises which have yet to be constructed or altered.  </w:t>
      </w:r>
    </w:p>
    <w:p w14:paraId="38B857AD" w14:textId="42E9ECFE" w:rsidR="00CB6572" w:rsidRDefault="00CB6572" w:rsidP="00CB6572">
      <w:pPr>
        <w:spacing w:after="0" w:line="240" w:lineRule="auto"/>
        <w:ind w:hanging="11"/>
        <w:jc w:val="both"/>
        <w:rPr>
          <w:rFonts w:ascii="Arial" w:hAnsi="Arial" w:cs="Arial"/>
          <w:sz w:val="24"/>
          <w:szCs w:val="24"/>
        </w:rPr>
      </w:pPr>
    </w:p>
    <w:p w14:paraId="23359362" w14:textId="37A78416" w:rsidR="00760526" w:rsidRDefault="00760526" w:rsidP="00760526">
      <w:pPr>
        <w:spacing w:after="0" w:line="240" w:lineRule="auto"/>
        <w:ind w:left="709" w:hanging="720"/>
        <w:jc w:val="both"/>
        <w:rPr>
          <w:rFonts w:ascii="Arial" w:hAnsi="Arial" w:cs="Arial"/>
          <w:sz w:val="24"/>
          <w:szCs w:val="24"/>
        </w:rPr>
      </w:pPr>
      <w:r>
        <w:rPr>
          <w:rFonts w:ascii="Arial" w:hAnsi="Arial" w:cs="Arial"/>
          <w:sz w:val="24"/>
          <w:szCs w:val="24"/>
        </w:rPr>
        <w:t>18.4</w:t>
      </w:r>
      <w:r>
        <w:rPr>
          <w:rFonts w:ascii="Arial" w:hAnsi="Arial" w:cs="Arial"/>
          <w:sz w:val="24"/>
          <w:szCs w:val="24"/>
        </w:rPr>
        <w:tab/>
        <w:t xml:space="preserve">The process for considering an application for a provisional statement is the same as that for a premises license application.  The applicant is obliged to give notice of the application in the same way as applying for a premises licence.  Responsible authorities and interested parties may make representatives and there are rights of appeal. </w:t>
      </w:r>
    </w:p>
    <w:p w14:paraId="791F5AC3" w14:textId="77777777" w:rsidR="00760526" w:rsidRPr="00CB6572" w:rsidRDefault="00760526" w:rsidP="00CB6572">
      <w:pPr>
        <w:spacing w:after="0" w:line="240" w:lineRule="auto"/>
        <w:ind w:hanging="11"/>
        <w:jc w:val="both"/>
        <w:rPr>
          <w:rFonts w:ascii="Arial" w:hAnsi="Arial" w:cs="Arial"/>
          <w:sz w:val="24"/>
          <w:szCs w:val="24"/>
        </w:rPr>
      </w:pPr>
    </w:p>
    <w:p w14:paraId="5E531C74" w14:textId="7E67FF1C" w:rsidR="00CB6572" w:rsidRPr="00CB6572" w:rsidRDefault="00CB6572" w:rsidP="00760526">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18.5 </w:t>
      </w:r>
      <w:r w:rsidR="00760526">
        <w:rPr>
          <w:rFonts w:ascii="Arial" w:hAnsi="Arial" w:cs="Arial"/>
          <w:sz w:val="24"/>
          <w:szCs w:val="24"/>
        </w:rPr>
        <w:tab/>
      </w:r>
      <w:r w:rsidRPr="00CB6572">
        <w:rPr>
          <w:rFonts w:ascii="Arial" w:hAnsi="Arial" w:cs="Arial"/>
          <w:sz w:val="24"/>
          <w:szCs w:val="24"/>
        </w:rPr>
        <w:t xml:space="preserve">The Authority will consider all applications for provisional statements on their own merits, applying the two stage process described in paragraph 4.3 above, and, in determining an application, will not take into account the likelihood of an operating licence being granted by the Commission for the premises, or whether planning or building approval would be successful. </w:t>
      </w:r>
    </w:p>
    <w:p w14:paraId="43E78A1C" w14:textId="77777777" w:rsidR="00760526" w:rsidRDefault="00760526" w:rsidP="00CB6572">
      <w:pPr>
        <w:spacing w:after="0" w:line="240" w:lineRule="auto"/>
        <w:ind w:hanging="11"/>
        <w:jc w:val="both"/>
        <w:rPr>
          <w:rFonts w:ascii="Arial" w:hAnsi="Arial" w:cs="Arial"/>
          <w:sz w:val="24"/>
          <w:szCs w:val="24"/>
        </w:rPr>
      </w:pPr>
    </w:p>
    <w:p w14:paraId="3427FE1F" w14:textId="2554A9B5" w:rsidR="00CB6572" w:rsidRPr="00CB6572" w:rsidRDefault="008E08A6" w:rsidP="00105C72">
      <w:pPr>
        <w:spacing w:after="0" w:line="240" w:lineRule="auto"/>
        <w:ind w:left="709" w:hanging="720"/>
        <w:jc w:val="both"/>
        <w:rPr>
          <w:rFonts w:ascii="Arial" w:hAnsi="Arial" w:cs="Arial"/>
          <w:sz w:val="24"/>
          <w:szCs w:val="24"/>
        </w:rPr>
      </w:pPr>
      <w:r>
        <w:rPr>
          <w:rFonts w:ascii="Arial" w:hAnsi="Arial" w:cs="Arial"/>
          <w:sz w:val="24"/>
          <w:szCs w:val="24"/>
        </w:rPr>
        <w:t>18.6</w:t>
      </w:r>
      <w:r>
        <w:rPr>
          <w:rFonts w:ascii="Arial" w:hAnsi="Arial" w:cs="Arial"/>
          <w:sz w:val="24"/>
          <w:szCs w:val="24"/>
        </w:rPr>
        <w:tab/>
        <w:t>If a provisional statement is granted, the Authority recognises the constraints which will apply to the representatives which can be made when an application is subsequently made for a premises licence</w:t>
      </w:r>
      <w:r w:rsidR="00105C72">
        <w:rPr>
          <w:rFonts w:ascii="Arial" w:hAnsi="Arial" w:cs="Arial"/>
          <w:sz w:val="24"/>
          <w:szCs w:val="24"/>
        </w:rPr>
        <w:t xml:space="preserve">.  No further </w:t>
      </w:r>
      <w:r>
        <w:rPr>
          <w:rFonts w:ascii="Arial" w:hAnsi="Arial" w:cs="Arial"/>
          <w:sz w:val="24"/>
          <w:szCs w:val="24"/>
        </w:rPr>
        <w:t xml:space="preserve"> </w:t>
      </w:r>
      <w:r w:rsidR="00105C72" w:rsidRPr="00105C72">
        <w:rPr>
          <w:rFonts w:ascii="Arial" w:hAnsi="Arial" w:cs="Arial"/>
          <w:sz w:val="24"/>
          <w:szCs w:val="24"/>
        </w:rPr>
        <w:t>representations from responsible authorities or interested parties can be taken into  account  unless  they  concern  matters  which  could  not  have  been addressed at the provisional statement stage, or they reflect a change in the applicant’s circumstances</w:t>
      </w:r>
      <w:r w:rsidR="00CB6572" w:rsidRPr="00CB6572">
        <w:rPr>
          <w:rFonts w:ascii="Arial" w:hAnsi="Arial" w:cs="Arial"/>
          <w:sz w:val="24"/>
          <w:szCs w:val="24"/>
        </w:rPr>
        <w:tab/>
      </w:r>
    </w:p>
    <w:p w14:paraId="7D4CB882" w14:textId="204DFC1A" w:rsidR="00CB6572" w:rsidRPr="00CB6572" w:rsidRDefault="00CB6572" w:rsidP="00CB6572">
      <w:pPr>
        <w:spacing w:after="0" w:line="240" w:lineRule="auto"/>
        <w:ind w:hanging="11"/>
        <w:jc w:val="both"/>
        <w:rPr>
          <w:rFonts w:ascii="Arial" w:hAnsi="Arial" w:cs="Arial"/>
          <w:sz w:val="24"/>
          <w:szCs w:val="24"/>
        </w:rPr>
      </w:pPr>
    </w:p>
    <w:p w14:paraId="728E43B7" w14:textId="65E97BB9"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18.7 </w:t>
      </w:r>
      <w:r w:rsidR="00147C73">
        <w:rPr>
          <w:rFonts w:ascii="Arial" w:hAnsi="Arial" w:cs="Arial"/>
          <w:sz w:val="24"/>
          <w:szCs w:val="24"/>
        </w:rPr>
        <w:tab/>
      </w:r>
      <w:r w:rsidRPr="00CB6572">
        <w:rPr>
          <w:rFonts w:ascii="Arial" w:hAnsi="Arial" w:cs="Arial"/>
          <w:sz w:val="24"/>
          <w:szCs w:val="24"/>
        </w:rPr>
        <w:t xml:space="preserve">In addition, the Authority may only refuse the premises licence (or grant it on terms different to those attached to the provisional statement) by reference to matters: </w:t>
      </w:r>
    </w:p>
    <w:p w14:paraId="56C8B67F" w14:textId="493C5DEB" w:rsidR="00CB6572" w:rsidRPr="00CB6572" w:rsidRDefault="00CB6572" w:rsidP="00CB6572">
      <w:pPr>
        <w:spacing w:after="0" w:line="240" w:lineRule="auto"/>
        <w:ind w:hanging="11"/>
        <w:jc w:val="both"/>
        <w:rPr>
          <w:rFonts w:ascii="Arial" w:hAnsi="Arial" w:cs="Arial"/>
          <w:sz w:val="24"/>
          <w:szCs w:val="24"/>
        </w:rPr>
      </w:pPr>
    </w:p>
    <w:p w14:paraId="08060C60" w14:textId="3D4F01AE" w:rsidR="00CB6572" w:rsidRPr="00147C73" w:rsidRDefault="00CB6572" w:rsidP="00445F35">
      <w:pPr>
        <w:pStyle w:val="ListParagraph"/>
        <w:numPr>
          <w:ilvl w:val="0"/>
          <w:numId w:val="35"/>
        </w:numPr>
        <w:spacing w:after="0" w:line="240" w:lineRule="auto"/>
        <w:jc w:val="both"/>
        <w:rPr>
          <w:rFonts w:ascii="Arial" w:hAnsi="Arial" w:cs="Arial"/>
          <w:sz w:val="24"/>
          <w:szCs w:val="24"/>
        </w:rPr>
      </w:pPr>
      <w:r w:rsidRPr="00147C73">
        <w:rPr>
          <w:rFonts w:ascii="Arial" w:hAnsi="Arial" w:cs="Arial"/>
          <w:sz w:val="24"/>
          <w:szCs w:val="24"/>
        </w:rPr>
        <w:t>which  could  not  have  been  raised  by  objectors  at  the  provisional</w:t>
      </w:r>
      <w:r w:rsidR="00147C73" w:rsidRPr="00147C73">
        <w:rPr>
          <w:rFonts w:ascii="Arial" w:hAnsi="Arial" w:cs="Arial"/>
          <w:sz w:val="24"/>
          <w:szCs w:val="24"/>
        </w:rPr>
        <w:t xml:space="preserve"> </w:t>
      </w:r>
      <w:r w:rsidRPr="00147C73">
        <w:rPr>
          <w:rFonts w:ascii="Arial" w:hAnsi="Arial" w:cs="Arial"/>
          <w:sz w:val="24"/>
          <w:szCs w:val="24"/>
        </w:rPr>
        <w:t xml:space="preserve">statement stage, </w:t>
      </w:r>
    </w:p>
    <w:p w14:paraId="6B157891"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677A84F" w14:textId="61B88A72" w:rsidR="00CB6572" w:rsidRPr="00147C73" w:rsidRDefault="00CB6572" w:rsidP="00445F35">
      <w:pPr>
        <w:pStyle w:val="ListParagraph"/>
        <w:numPr>
          <w:ilvl w:val="0"/>
          <w:numId w:val="35"/>
        </w:numPr>
        <w:spacing w:after="0" w:line="240" w:lineRule="auto"/>
        <w:jc w:val="both"/>
        <w:rPr>
          <w:rFonts w:ascii="Arial" w:hAnsi="Arial" w:cs="Arial"/>
          <w:sz w:val="24"/>
          <w:szCs w:val="24"/>
        </w:rPr>
      </w:pPr>
      <w:r w:rsidRPr="00147C73">
        <w:rPr>
          <w:rFonts w:ascii="Arial" w:hAnsi="Arial" w:cs="Arial"/>
          <w:sz w:val="24"/>
          <w:szCs w:val="24"/>
        </w:rPr>
        <w:t>which, in the Authority’s opinion, reflect a change in the operator’s</w:t>
      </w:r>
      <w:r w:rsidR="00147C73" w:rsidRPr="00147C73">
        <w:rPr>
          <w:rFonts w:ascii="Arial" w:hAnsi="Arial" w:cs="Arial"/>
          <w:sz w:val="24"/>
          <w:szCs w:val="24"/>
        </w:rPr>
        <w:t xml:space="preserve"> </w:t>
      </w:r>
      <w:r w:rsidRPr="00147C73">
        <w:rPr>
          <w:rFonts w:ascii="Arial" w:hAnsi="Arial" w:cs="Arial"/>
          <w:sz w:val="24"/>
          <w:szCs w:val="24"/>
        </w:rPr>
        <w:t xml:space="preserve">circumstances, or </w:t>
      </w:r>
    </w:p>
    <w:p w14:paraId="0D004A1F" w14:textId="77777777" w:rsidR="00147C73" w:rsidRDefault="00147C73" w:rsidP="00CB6572">
      <w:pPr>
        <w:spacing w:after="0" w:line="240" w:lineRule="auto"/>
        <w:ind w:hanging="11"/>
        <w:jc w:val="both"/>
        <w:rPr>
          <w:rFonts w:ascii="Arial" w:hAnsi="Arial" w:cs="Arial"/>
          <w:sz w:val="24"/>
          <w:szCs w:val="24"/>
        </w:rPr>
      </w:pPr>
    </w:p>
    <w:p w14:paraId="7A765DDE" w14:textId="0D4076B0" w:rsidR="00CB6572" w:rsidRPr="00147C73" w:rsidRDefault="00CB6572" w:rsidP="00445F35">
      <w:pPr>
        <w:pStyle w:val="ListParagraph"/>
        <w:numPr>
          <w:ilvl w:val="0"/>
          <w:numId w:val="35"/>
        </w:numPr>
        <w:spacing w:after="0" w:line="240" w:lineRule="auto"/>
        <w:jc w:val="both"/>
        <w:rPr>
          <w:rFonts w:ascii="Arial" w:hAnsi="Arial" w:cs="Arial"/>
          <w:sz w:val="24"/>
          <w:szCs w:val="24"/>
        </w:rPr>
      </w:pPr>
      <w:r w:rsidRPr="00147C73">
        <w:rPr>
          <w:rFonts w:ascii="Arial" w:hAnsi="Arial" w:cs="Arial"/>
          <w:sz w:val="24"/>
          <w:szCs w:val="24"/>
        </w:rPr>
        <w:t xml:space="preserve">where the premises has not been constructed in accordance with the plan submitted with the provisional statement application. (This must be a substantial change to the plan and the Authority notes that it can discuss  any  concerns  it  has  with  the  applicant  before  making  a decision.) </w:t>
      </w:r>
    </w:p>
    <w:p w14:paraId="29FC065C"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671CE1D7" w14:textId="0355F3E4" w:rsidR="00CB6572" w:rsidRPr="00147C73" w:rsidRDefault="00CB6572" w:rsidP="00CB6572">
      <w:pPr>
        <w:spacing w:after="0" w:line="240" w:lineRule="auto"/>
        <w:ind w:hanging="11"/>
        <w:jc w:val="both"/>
        <w:rPr>
          <w:rFonts w:ascii="Arial" w:hAnsi="Arial" w:cs="Arial"/>
          <w:b/>
          <w:bCs/>
          <w:sz w:val="24"/>
          <w:szCs w:val="24"/>
        </w:rPr>
      </w:pPr>
      <w:r w:rsidRPr="00147C73">
        <w:rPr>
          <w:rFonts w:ascii="Arial" w:hAnsi="Arial" w:cs="Arial"/>
          <w:b/>
          <w:bCs/>
          <w:sz w:val="24"/>
          <w:szCs w:val="24"/>
        </w:rPr>
        <w:t>19</w:t>
      </w:r>
      <w:r w:rsidR="00147C73">
        <w:rPr>
          <w:rFonts w:ascii="Arial" w:hAnsi="Arial" w:cs="Arial"/>
          <w:b/>
          <w:bCs/>
          <w:sz w:val="24"/>
          <w:szCs w:val="24"/>
        </w:rPr>
        <w:t>.</w:t>
      </w:r>
      <w:r w:rsidR="00147C73" w:rsidRPr="00147C73">
        <w:rPr>
          <w:rFonts w:ascii="Arial" w:hAnsi="Arial" w:cs="Arial"/>
          <w:b/>
          <w:bCs/>
          <w:sz w:val="24"/>
          <w:szCs w:val="24"/>
        </w:rPr>
        <w:tab/>
      </w:r>
      <w:r w:rsidRPr="00147C73">
        <w:rPr>
          <w:rFonts w:ascii="Arial" w:hAnsi="Arial" w:cs="Arial"/>
          <w:b/>
          <w:bCs/>
          <w:sz w:val="24"/>
          <w:szCs w:val="24"/>
        </w:rPr>
        <w:t xml:space="preserve">Reviews  </w:t>
      </w:r>
    </w:p>
    <w:p w14:paraId="556682FA" w14:textId="77777777" w:rsidR="00CB6572" w:rsidRPr="00CB6572" w:rsidRDefault="00CB6572" w:rsidP="00CB6572">
      <w:pPr>
        <w:spacing w:after="0" w:line="240" w:lineRule="auto"/>
        <w:ind w:hanging="11"/>
        <w:jc w:val="both"/>
        <w:rPr>
          <w:rFonts w:ascii="Arial" w:hAnsi="Arial" w:cs="Arial"/>
          <w:sz w:val="24"/>
          <w:szCs w:val="24"/>
        </w:rPr>
      </w:pPr>
    </w:p>
    <w:p w14:paraId="7ECF53AA" w14:textId="15DE2306" w:rsidR="00CB6572" w:rsidRPr="00CB6572" w:rsidRDefault="00CB6572" w:rsidP="00147C73">
      <w:pPr>
        <w:spacing w:after="0" w:line="240" w:lineRule="auto"/>
        <w:ind w:left="719" w:hanging="730"/>
        <w:jc w:val="both"/>
        <w:rPr>
          <w:rFonts w:ascii="Arial" w:hAnsi="Arial" w:cs="Arial"/>
          <w:sz w:val="24"/>
          <w:szCs w:val="24"/>
        </w:rPr>
      </w:pPr>
      <w:r w:rsidRPr="00CB6572">
        <w:rPr>
          <w:rFonts w:ascii="Arial" w:hAnsi="Arial" w:cs="Arial"/>
          <w:sz w:val="24"/>
          <w:szCs w:val="24"/>
        </w:rPr>
        <w:t>19.1</w:t>
      </w:r>
      <w:r w:rsidR="00147C73">
        <w:rPr>
          <w:rFonts w:ascii="Arial" w:hAnsi="Arial" w:cs="Arial"/>
          <w:sz w:val="24"/>
          <w:szCs w:val="24"/>
        </w:rPr>
        <w:tab/>
      </w:r>
      <w:r w:rsidRPr="00CB6572">
        <w:rPr>
          <w:rFonts w:ascii="Arial" w:hAnsi="Arial" w:cs="Arial"/>
          <w:sz w:val="24"/>
          <w:szCs w:val="24"/>
        </w:rPr>
        <w:t xml:space="preserve">The Act provides that a premises licence may be reviewed at any time by class of premises or in relation to an individual premises in response to a written application from a responsible authority or interested party, or on the initiation of the Authority or the Commission. </w:t>
      </w:r>
    </w:p>
    <w:p w14:paraId="3967EF30" w14:textId="77777777" w:rsidR="00CB6572" w:rsidRPr="00CB6572" w:rsidRDefault="00CB6572" w:rsidP="00CB6572">
      <w:pPr>
        <w:spacing w:after="0" w:line="240" w:lineRule="auto"/>
        <w:ind w:hanging="11"/>
        <w:jc w:val="both"/>
        <w:rPr>
          <w:rFonts w:ascii="Arial" w:hAnsi="Arial" w:cs="Arial"/>
          <w:sz w:val="24"/>
          <w:szCs w:val="24"/>
        </w:rPr>
      </w:pPr>
    </w:p>
    <w:p w14:paraId="784AF785" w14:textId="31A09C33" w:rsidR="00CB6572" w:rsidRPr="00CB6572" w:rsidRDefault="00CB6572" w:rsidP="00147C73">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19.2 </w:t>
      </w:r>
      <w:r w:rsidR="00147C73">
        <w:rPr>
          <w:rFonts w:ascii="Arial" w:hAnsi="Arial" w:cs="Arial"/>
          <w:sz w:val="24"/>
          <w:szCs w:val="24"/>
        </w:rPr>
        <w:tab/>
      </w:r>
      <w:r w:rsidRPr="00CB6572">
        <w:rPr>
          <w:rFonts w:ascii="Arial" w:hAnsi="Arial" w:cs="Arial"/>
          <w:sz w:val="24"/>
          <w:szCs w:val="24"/>
        </w:rPr>
        <w:t xml:space="preserve">Class reviews take place to assess the use of those premises, or to ensure  compliance  with  licence  conditions.  Individual  reviews  occur  where there is suspicion that licence conditions are not being complied with or for any other appropriate reason. </w:t>
      </w:r>
    </w:p>
    <w:p w14:paraId="6A71C9CA" w14:textId="77777777" w:rsidR="00CB6572" w:rsidRPr="00CB6572" w:rsidRDefault="00CB6572" w:rsidP="00CB6572">
      <w:pPr>
        <w:spacing w:after="0" w:line="240" w:lineRule="auto"/>
        <w:ind w:hanging="11"/>
        <w:jc w:val="both"/>
        <w:rPr>
          <w:rFonts w:ascii="Arial" w:hAnsi="Arial" w:cs="Arial"/>
          <w:sz w:val="24"/>
          <w:szCs w:val="24"/>
        </w:rPr>
      </w:pPr>
    </w:p>
    <w:p w14:paraId="6FFDC35F" w14:textId="46D22AA5" w:rsidR="00CB6572" w:rsidRPr="00CB6572" w:rsidRDefault="00CB6572" w:rsidP="00147C73">
      <w:pPr>
        <w:spacing w:after="0" w:line="240" w:lineRule="auto"/>
        <w:ind w:left="719" w:hanging="730"/>
        <w:jc w:val="both"/>
        <w:rPr>
          <w:rFonts w:ascii="Arial" w:hAnsi="Arial" w:cs="Arial"/>
          <w:sz w:val="24"/>
          <w:szCs w:val="24"/>
        </w:rPr>
      </w:pPr>
      <w:r w:rsidRPr="00CB6572">
        <w:rPr>
          <w:rFonts w:ascii="Arial" w:hAnsi="Arial" w:cs="Arial"/>
          <w:sz w:val="24"/>
          <w:szCs w:val="24"/>
        </w:rPr>
        <w:lastRenderedPageBreak/>
        <w:t>19.3</w:t>
      </w:r>
      <w:r w:rsidR="00147C73">
        <w:rPr>
          <w:rFonts w:ascii="Arial" w:hAnsi="Arial" w:cs="Arial"/>
          <w:sz w:val="24"/>
          <w:szCs w:val="24"/>
        </w:rPr>
        <w:tab/>
      </w:r>
      <w:r w:rsidRPr="00CB6572">
        <w:rPr>
          <w:rFonts w:ascii="Arial" w:hAnsi="Arial" w:cs="Arial"/>
          <w:sz w:val="24"/>
          <w:szCs w:val="24"/>
        </w:rPr>
        <w:t xml:space="preserve">A review cannot take place unless the Authority is satisfied that the request for the review is: </w:t>
      </w:r>
    </w:p>
    <w:p w14:paraId="40E57F5A" w14:textId="77777777" w:rsidR="00CB6572" w:rsidRPr="00CB6572" w:rsidRDefault="00CB6572" w:rsidP="00CB6572">
      <w:pPr>
        <w:spacing w:after="0" w:line="240" w:lineRule="auto"/>
        <w:ind w:hanging="11"/>
        <w:jc w:val="both"/>
        <w:rPr>
          <w:rFonts w:ascii="Arial" w:hAnsi="Arial" w:cs="Arial"/>
          <w:sz w:val="24"/>
          <w:szCs w:val="24"/>
        </w:rPr>
      </w:pPr>
    </w:p>
    <w:p w14:paraId="3F537497" w14:textId="7CF6F305" w:rsidR="00CB6572" w:rsidRPr="00147C73" w:rsidRDefault="00CB6572" w:rsidP="00445F35">
      <w:pPr>
        <w:pStyle w:val="ListParagraph"/>
        <w:numPr>
          <w:ilvl w:val="0"/>
          <w:numId w:val="36"/>
        </w:numPr>
        <w:spacing w:after="0" w:line="240" w:lineRule="auto"/>
        <w:ind w:firstLine="0"/>
        <w:jc w:val="both"/>
        <w:rPr>
          <w:rFonts w:ascii="Arial" w:hAnsi="Arial" w:cs="Arial"/>
          <w:sz w:val="24"/>
          <w:szCs w:val="24"/>
        </w:rPr>
      </w:pPr>
      <w:r w:rsidRPr="00147C73">
        <w:rPr>
          <w:rFonts w:ascii="Arial" w:hAnsi="Arial" w:cs="Arial"/>
          <w:sz w:val="24"/>
          <w:szCs w:val="24"/>
        </w:rPr>
        <w:t xml:space="preserve">relevant to any Code of Practice issued by the Commission, </w:t>
      </w:r>
    </w:p>
    <w:p w14:paraId="7FAC96F9" w14:textId="34C24C5C" w:rsidR="00CB6572" w:rsidRPr="00147C73" w:rsidRDefault="00CB6572" w:rsidP="00445F35">
      <w:pPr>
        <w:pStyle w:val="ListParagraph"/>
        <w:numPr>
          <w:ilvl w:val="0"/>
          <w:numId w:val="36"/>
        </w:numPr>
        <w:spacing w:after="0" w:line="240" w:lineRule="auto"/>
        <w:ind w:firstLine="0"/>
        <w:jc w:val="both"/>
        <w:rPr>
          <w:rFonts w:ascii="Arial" w:hAnsi="Arial" w:cs="Arial"/>
          <w:sz w:val="24"/>
          <w:szCs w:val="24"/>
        </w:rPr>
      </w:pPr>
      <w:r w:rsidRPr="00147C73">
        <w:rPr>
          <w:rFonts w:ascii="Arial" w:hAnsi="Arial" w:cs="Arial"/>
          <w:sz w:val="24"/>
          <w:szCs w:val="24"/>
        </w:rPr>
        <w:t xml:space="preserve">relevant to appropriate guidance issued by the Commission, </w:t>
      </w:r>
    </w:p>
    <w:p w14:paraId="1B28D1A9" w14:textId="1B09D8E4" w:rsidR="00CB6572" w:rsidRPr="00147C73" w:rsidRDefault="00CB6572" w:rsidP="00445F35">
      <w:pPr>
        <w:pStyle w:val="ListParagraph"/>
        <w:numPr>
          <w:ilvl w:val="0"/>
          <w:numId w:val="36"/>
        </w:numPr>
        <w:spacing w:after="0" w:line="240" w:lineRule="auto"/>
        <w:ind w:firstLine="0"/>
        <w:jc w:val="both"/>
        <w:rPr>
          <w:rFonts w:ascii="Arial" w:hAnsi="Arial" w:cs="Arial"/>
          <w:sz w:val="24"/>
          <w:szCs w:val="24"/>
        </w:rPr>
      </w:pPr>
      <w:r w:rsidRPr="00147C73">
        <w:rPr>
          <w:rFonts w:ascii="Arial" w:hAnsi="Arial" w:cs="Arial"/>
          <w:sz w:val="24"/>
          <w:szCs w:val="24"/>
        </w:rPr>
        <w:t xml:space="preserve">reasonably consistent with the licensing objectives, or </w:t>
      </w:r>
    </w:p>
    <w:p w14:paraId="07FFF5F9" w14:textId="5516A1A1" w:rsidR="00CB6572" w:rsidRPr="00147C73" w:rsidRDefault="00CB6572" w:rsidP="00445F35">
      <w:pPr>
        <w:pStyle w:val="ListParagraph"/>
        <w:numPr>
          <w:ilvl w:val="0"/>
          <w:numId w:val="36"/>
        </w:numPr>
        <w:spacing w:after="0" w:line="240" w:lineRule="auto"/>
        <w:ind w:firstLine="0"/>
        <w:jc w:val="both"/>
        <w:rPr>
          <w:rFonts w:ascii="Arial" w:hAnsi="Arial" w:cs="Arial"/>
          <w:sz w:val="24"/>
          <w:szCs w:val="24"/>
        </w:rPr>
      </w:pPr>
      <w:r w:rsidRPr="00147C73">
        <w:rPr>
          <w:rFonts w:ascii="Arial" w:hAnsi="Arial" w:cs="Arial"/>
          <w:sz w:val="24"/>
          <w:szCs w:val="24"/>
        </w:rPr>
        <w:t xml:space="preserve">in accordance with this Statement. </w:t>
      </w:r>
    </w:p>
    <w:p w14:paraId="72EB3EE6" w14:textId="77777777" w:rsidR="00CB6572" w:rsidRPr="00CB6572" w:rsidRDefault="00CB6572" w:rsidP="00CB6572">
      <w:pPr>
        <w:spacing w:after="0" w:line="240" w:lineRule="auto"/>
        <w:ind w:hanging="11"/>
        <w:jc w:val="both"/>
        <w:rPr>
          <w:rFonts w:ascii="Arial" w:hAnsi="Arial" w:cs="Arial"/>
          <w:sz w:val="24"/>
          <w:szCs w:val="24"/>
        </w:rPr>
      </w:pPr>
    </w:p>
    <w:p w14:paraId="3060BAA1" w14:textId="27AA8905"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19.4</w:t>
      </w:r>
      <w:r w:rsidR="00147C73">
        <w:rPr>
          <w:rFonts w:ascii="Arial" w:hAnsi="Arial" w:cs="Arial"/>
          <w:sz w:val="24"/>
          <w:szCs w:val="24"/>
        </w:rPr>
        <w:tab/>
      </w:r>
      <w:r w:rsidRPr="00CB6572">
        <w:rPr>
          <w:rFonts w:ascii="Arial" w:hAnsi="Arial" w:cs="Arial"/>
          <w:sz w:val="24"/>
          <w:szCs w:val="24"/>
        </w:rPr>
        <w:t xml:space="preserve">As well as being relevant, a request for a </w:t>
      </w:r>
      <w:r w:rsidR="00147C73">
        <w:rPr>
          <w:rFonts w:ascii="Arial" w:hAnsi="Arial" w:cs="Arial"/>
          <w:sz w:val="24"/>
          <w:szCs w:val="24"/>
        </w:rPr>
        <w:t>r</w:t>
      </w:r>
      <w:r w:rsidRPr="00CB6572">
        <w:rPr>
          <w:rFonts w:ascii="Arial" w:hAnsi="Arial" w:cs="Arial"/>
          <w:sz w:val="24"/>
          <w:szCs w:val="24"/>
        </w:rPr>
        <w:t xml:space="preserve">eview is subject to consideration by the Authority as to whether it is: </w:t>
      </w:r>
    </w:p>
    <w:p w14:paraId="1D72C083" w14:textId="77777777" w:rsidR="00CB6572" w:rsidRPr="00CB6572" w:rsidRDefault="00CB6572" w:rsidP="00CB6572">
      <w:pPr>
        <w:spacing w:after="0" w:line="240" w:lineRule="auto"/>
        <w:ind w:hanging="11"/>
        <w:jc w:val="both"/>
        <w:rPr>
          <w:rFonts w:ascii="Arial" w:hAnsi="Arial" w:cs="Arial"/>
          <w:sz w:val="24"/>
          <w:szCs w:val="24"/>
        </w:rPr>
      </w:pPr>
    </w:p>
    <w:p w14:paraId="565028C5" w14:textId="15FEF7E7" w:rsidR="00CB6572" w:rsidRPr="00147C73" w:rsidRDefault="00CB6572" w:rsidP="00445F35">
      <w:pPr>
        <w:pStyle w:val="ListParagraph"/>
        <w:numPr>
          <w:ilvl w:val="0"/>
          <w:numId w:val="37"/>
        </w:numPr>
        <w:spacing w:after="0" w:line="240" w:lineRule="auto"/>
        <w:jc w:val="both"/>
        <w:rPr>
          <w:rFonts w:ascii="Arial" w:hAnsi="Arial" w:cs="Arial"/>
          <w:sz w:val="24"/>
          <w:szCs w:val="24"/>
        </w:rPr>
      </w:pPr>
      <w:r w:rsidRPr="00147C73">
        <w:rPr>
          <w:rFonts w:ascii="Arial" w:hAnsi="Arial" w:cs="Arial"/>
          <w:sz w:val="24"/>
          <w:szCs w:val="24"/>
        </w:rPr>
        <w:t xml:space="preserve">frivolous, </w:t>
      </w:r>
    </w:p>
    <w:p w14:paraId="5C38FCD5" w14:textId="54436CF7" w:rsidR="00CB6572" w:rsidRPr="00147C73" w:rsidRDefault="00CB6572" w:rsidP="00445F35">
      <w:pPr>
        <w:pStyle w:val="ListParagraph"/>
        <w:numPr>
          <w:ilvl w:val="0"/>
          <w:numId w:val="37"/>
        </w:numPr>
        <w:spacing w:after="0" w:line="240" w:lineRule="auto"/>
        <w:jc w:val="both"/>
        <w:rPr>
          <w:rFonts w:ascii="Arial" w:hAnsi="Arial" w:cs="Arial"/>
          <w:sz w:val="24"/>
          <w:szCs w:val="24"/>
        </w:rPr>
      </w:pPr>
      <w:r w:rsidRPr="00147C73">
        <w:rPr>
          <w:rFonts w:ascii="Arial" w:hAnsi="Arial" w:cs="Arial"/>
          <w:sz w:val="24"/>
          <w:szCs w:val="24"/>
        </w:rPr>
        <w:t xml:space="preserve">vexatious, </w:t>
      </w:r>
    </w:p>
    <w:p w14:paraId="229C5243" w14:textId="4505183B" w:rsidR="00CB6572" w:rsidRPr="00045CA3" w:rsidRDefault="00CB6572" w:rsidP="00045CA3">
      <w:pPr>
        <w:pStyle w:val="ListParagraph"/>
        <w:numPr>
          <w:ilvl w:val="0"/>
          <w:numId w:val="37"/>
        </w:numPr>
        <w:spacing w:after="0" w:line="240" w:lineRule="auto"/>
        <w:jc w:val="both"/>
        <w:rPr>
          <w:rFonts w:ascii="Arial" w:hAnsi="Arial" w:cs="Arial"/>
          <w:sz w:val="24"/>
          <w:szCs w:val="24"/>
        </w:rPr>
      </w:pPr>
      <w:r w:rsidRPr="00045CA3">
        <w:rPr>
          <w:rFonts w:ascii="Arial" w:hAnsi="Arial" w:cs="Arial"/>
          <w:sz w:val="24"/>
          <w:szCs w:val="24"/>
        </w:rPr>
        <w:t xml:space="preserve">substantially the same as previous representations or requests for review; or,  </w:t>
      </w:r>
    </w:p>
    <w:p w14:paraId="1894AE24" w14:textId="56509128" w:rsidR="00CB6572" w:rsidRPr="00045CA3" w:rsidRDefault="00CB6572" w:rsidP="00147C73">
      <w:pPr>
        <w:pStyle w:val="ListParagraph"/>
        <w:numPr>
          <w:ilvl w:val="0"/>
          <w:numId w:val="37"/>
        </w:numPr>
        <w:spacing w:after="0" w:line="240" w:lineRule="auto"/>
        <w:jc w:val="both"/>
        <w:rPr>
          <w:rFonts w:ascii="Arial" w:hAnsi="Arial" w:cs="Arial"/>
          <w:sz w:val="24"/>
          <w:szCs w:val="24"/>
        </w:rPr>
      </w:pPr>
      <w:r w:rsidRPr="00045CA3">
        <w:rPr>
          <w:rFonts w:ascii="Arial" w:hAnsi="Arial" w:cs="Arial"/>
          <w:sz w:val="24"/>
          <w:szCs w:val="24"/>
        </w:rPr>
        <w:t xml:space="preserve">certainly not one to cause the Authority to wish to alter/revoke/suspend the licence. </w:t>
      </w:r>
    </w:p>
    <w:p w14:paraId="039CCD95" w14:textId="77777777" w:rsidR="00CB6572" w:rsidRPr="00CB6572" w:rsidRDefault="00CB6572" w:rsidP="00CB6572">
      <w:pPr>
        <w:spacing w:after="0" w:line="240" w:lineRule="auto"/>
        <w:ind w:hanging="11"/>
        <w:jc w:val="both"/>
        <w:rPr>
          <w:rFonts w:ascii="Arial" w:hAnsi="Arial" w:cs="Arial"/>
          <w:sz w:val="24"/>
          <w:szCs w:val="24"/>
        </w:rPr>
      </w:pPr>
    </w:p>
    <w:p w14:paraId="3404C703" w14:textId="5CEDF8CA"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19.5</w:t>
      </w:r>
      <w:r w:rsidR="00147C73">
        <w:rPr>
          <w:rFonts w:ascii="Arial" w:hAnsi="Arial" w:cs="Arial"/>
          <w:sz w:val="24"/>
          <w:szCs w:val="24"/>
        </w:rPr>
        <w:tab/>
      </w:r>
      <w:r w:rsidRPr="00CB6572">
        <w:rPr>
          <w:rFonts w:ascii="Arial" w:hAnsi="Arial" w:cs="Arial"/>
          <w:sz w:val="24"/>
          <w:szCs w:val="24"/>
        </w:rPr>
        <w:t xml:space="preserve">A review must be considered by the Authority’s Licensing Committee or Sub-Committee after giving appropriate notice.  </w:t>
      </w:r>
    </w:p>
    <w:p w14:paraId="3CBF5C40" w14:textId="77777777" w:rsidR="00CB6572" w:rsidRPr="00CB6572" w:rsidRDefault="00CB6572" w:rsidP="00CB6572">
      <w:pPr>
        <w:spacing w:after="0" w:line="240" w:lineRule="auto"/>
        <w:ind w:hanging="11"/>
        <w:jc w:val="both"/>
        <w:rPr>
          <w:rFonts w:ascii="Arial" w:hAnsi="Arial" w:cs="Arial"/>
          <w:sz w:val="24"/>
          <w:szCs w:val="24"/>
        </w:rPr>
      </w:pPr>
    </w:p>
    <w:p w14:paraId="7FD0D23B" w14:textId="60375738"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19.6 </w:t>
      </w:r>
      <w:r w:rsidR="00147C73">
        <w:rPr>
          <w:rFonts w:ascii="Arial" w:hAnsi="Arial" w:cs="Arial"/>
          <w:sz w:val="24"/>
          <w:szCs w:val="24"/>
        </w:rPr>
        <w:tab/>
      </w:r>
      <w:r w:rsidRPr="00CB6572">
        <w:rPr>
          <w:rFonts w:ascii="Arial" w:hAnsi="Arial" w:cs="Arial"/>
          <w:sz w:val="24"/>
          <w:szCs w:val="24"/>
        </w:rPr>
        <w:t xml:space="preserve">Once a valid application for a review has been received, representations can be made by responsible authorities and interested parties during a 28 day period. The period begins 7 days after the application was received by the Authority, who will publish notice of the application within 7 days of receipt.  </w:t>
      </w:r>
    </w:p>
    <w:p w14:paraId="091E18DF" w14:textId="77777777" w:rsidR="00CB6572" w:rsidRPr="00CB6572" w:rsidRDefault="00CB6572" w:rsidP="00CB6572">
      <w:pPr>
        <w:spacing w:after="0" w:line="240" w:lineRule="auto"/>
        <w:ind w:hanging="11"/>
        <w:jc w:val="both"/>
        <w:rPr>
          <w:rFonts w:ascii="Arial" w:hAnsi="Arial" w:cs="Arial"/>
          <w:sz w:val="24"/>
          <w:szCs w:val="24"/>
        </w:rPr>
      </w:pPr>
    </w:p>
    <w:p w14:paraId="1EC6A764" w14:textId="6D8779E0"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19.7 </w:t>
      </w:r>
      <w:r w:rsidR="00147C73">
        <w:rPr>
          <w:rFonts w:ascii="Arial" w:hAnsi="Arial" w:cs="Arial"/>
          <w:sz w:val="24"/>
          <w:szCs w:val="24"/>
        </w:rPr>
        <w:tab/>
      </w:r>
      <w:r w:rsidRPr="00CB6572">
        <w:rPr>
          <w:rFonts w:ascii="Arial" w:hAnsi="Arial" w:cs="Arial"/>
          <w:sz w:val="24"/>
          <w:szCs w:val="24"/>
        </w:rPr>
        <w:t xml:space="preserve">The Authority must carry out the review as soon as possible after the 28 day period for making representations has passed. </w:t>
      </w:r>
    </w:p>
    <w:p w14:paraId="4DA03184" w14:textId="169ED65A"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7250657" w14:textId="02E1A398"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19.8 </w:t>
      </w:r>
      <w:r w:rsidR="00147C73">
        <w:rPr>
          <w:rFonts w:ascii="Arial" w:hAnsi="Arial" w:cs="Arial"/>
          <w:sz w:val="24"/>
          <w:szCs w:val="24"/>
        </w:rPr>
        <w:tab/>
      </w:r>
      <w:r w:rsidRPr="00CB6572">
        <w:rPr>
          <w:rFonts w:ascii="Arial" w:hAnsi="Arial" w:cs="Arial"/>
          <w:sz w:val="24"/>
          <w:szCs w:val="24"/>
        </w:rPr>
        <w:t xml:space="preserve">The purposes of the review will be to determine whether the Authority should take any action in relation to the premises licence.  If action is justified, the options open to the Authority are:- </w:t>
      </w:r>
    </w:p>
    <w:p w14:paraId="4CADE8BB" w14:textId="77777777" w:rsidR="00147C73" w:rsidRDefault="00147C73" w:rsidP="00CB6572">
      <w:pPr>
        <w:spacing w:after="0" w:line="240" w:lineRule="auto"/>
        <w:ind w:hanging="11"/>
        <w:jc w:val="both"/>
        <w:rPr>
          <w:rFonts w:ascii="Arial" w:hAnsi="Arial" w:cs="Arial"/>
          <w:sz w:val="24"/>
          <w:szCs w:val="24"/>
        </w:rPr>
      </w:pPr>
    </w:p>
    <w:p w14:paraId="5FCB5DBA" w14:textId="46C62753" w:rsidR="00CB6572" w:rsidRPr="00147C73" w:rsidRDefault="00CB6572" w:rsidP="00445F35">
      <w:pPr>
        <w:pStyle w:val="ListParagraph"/>
        <w:numPr>
          <w:ilvl w:val="0"/>
          <w:numId w:val="37"/>
        </w:numPr>
        <w:spacing w:after="0" w:line="240" w:lineRule="auto"/>
        <w:ind w:firstLine="0"/>
        <w:jc w:val="both"/>
        <w:rPr>
          <w:rFonts w:ascii="Arial" w:hAnsi="Arial" w:cs="Arial"/>
          <w:sz w:val="24"/>
          <w:szCs w:val="24"/>
        </w:rPr>
      </w:pPr>
      <w:r w:rsidRPr="00147C73">
        <w:rPr>
          <w:rFonts w:ascii="Arial" w:hAnsi="Arial" w:cs="Arial"/>
          <w:sz w:val="24"/>
          <w:szCs w:val="24"/>
        </w:rPr>
        <w:t xml:space="preserve">to add, remove or amend a licence condition imposed by the Authority, </w:t>
      </w:r>
    </w:p>
    <w:p w14:paraId="17D79106" w14:textId="0386D141" w:rsidR="00CB6572" w:rsidRPr="00147C73" w:rsidRDefault="00147C73" w:rsidP="00445F35">
      <w:pPr>
        <w:pStyle w:val="ListParagraph"/>
        <w:numPr>
          <w:ilvl w:val="0"/>
          <w:numId w:val="37"/>
        </w:numPr>
        <w:spacing w:after="0" w:line="240" w:lineRule="auto"/>
        <w:ind w:firstLine="0"/>
        <w:jc w:val="both"/>
        <w:rPr>
          <w:rFonts w:ascii="Arial" w:hAnsi="Arial" w:cs="Arial"/>
          <w:sz w:val="24"/>
          <w:szCs w:val="24"/>
        </w:rPr>
      </w:pPr>
      <w:r w:rsidRPr="00147C73">
        <w:rPr>
          <w:rFonts w:ascii="Arial" w:hAnsi="Arial" w:cs="Arial"/>
          <w:sz w:val="24"/>
          <w:szCs w:val="24"/>
        </w:rPr>
        <w:t>t</w:t>
      </w:r>
      <w:r w:rsidR="00CB6572" w:rsidRPr="00147C73">
        <w:rPr>
          <w:rFonts w:ascii="Arial" w:hAnsi="Arial" w:cs="Arial"/>
          <w:sz w:val="24"/>
          <w:szCs w:val="24"/>
        </w:rPr>
        <w:t xml:space="preserve">o exclude a default condition imposed by the Secretary of State or </w:t>
      </w:r>
    </w:p>
    <w:p w14:paraId="43E34E99" w14:textId="01BBC11F" w:rsidR="00CB6572" w:rsidRPr="00CB6572" w:rsidRDefault="00147C73" w:rsidP="00147C73">
      <w:pPr>
        <w:spacing w:after="0" w:line="240" w:lineRule="auto"/>
        <w:jc w:val="both"/>
        <w:rPr>
          <w:rFonts w:ascii="Arial" w:hAnsi="Arial" w:cs="Arial"/>
          <w:sz w:val="24"/>
          <w:szCs w:val="24"/>
        </w:rPr>
      </w:pPr>
      <w:r>
        <w:rPr>
          <w:rFonts w:ascii="Arial" w:hAnsi="Arial" w:cs="Arial"/>
          <w:sz w:val="24"/>
          <w:szCs w:val="24"/>
        </w:rPr>
        <w:tab/>
      </w:r>
      <w:r w:rsidR="00CB6572" w:rsidRPr="00CB6572">
        <w:rPr>
          <w:rFonts w:ascii="Arial" w:hAnsi="Arial" w:cs="Arial"/>
          <w:sz w:val="24"/>
          <w:szCs w:val="24"/>
        </w:rPr>
        <w:tab/>
        <w:t xml:space="preserve">remove or amend such an exclusion, </w:t>
      </w:r>
    </w:p>
    <w:p w14:paraId="024B1F00" w14:textId="3BDD6CC2" w:rsidR="00CB6572" w:rsidRPr="00147C73" w:rsidRDefault="00CB6572" w:rsidP="00445F35">
      <w:pPr>
        <w:pStyle w:val="ListParagraph"/>
        <w:numPr>
          <w:ilvl w:val="0"/>
          <w:numId w:val="38"/>
        </w:numPr>
        <w:spacing w:after="0" w:line="240" w:lineRule="auto"/>
        <w:ind w:firstLine="0"/>
        <w:jc w:val="both"/>
        <w:rPr>
          <w:rFonts w:ascii="Arial" w:hAnsi="Arial" w:cs="Arial"/>
          <w:sz w:val="24"/>
          <w:szCs w:val="24"/>
        </w:rPr>
      </w:pPr>
      <w:r w:rsidRPr="00147C73">
        <w:rPr>
          <w:rFonts w:ascii="Arial" w:hAnsi="Arial" w:cs="Arial"/>
          <w:sz w:val="24"/>
          <w:szCs w:val="24"/>
        </w:rPr>
        <w:t xml:space="preserve">to suspend the premises licence for a period not exceeding 3 months, </w:t>
      </w:r>
    </w:p>
    <w:p w14:paraId="16F0E731" w14:textId="77B9C9C1" w:rsidR="00CB6572" w:rsidRPr="00CB6572" w:rsidRDefault="00147C73" w:rsidP="00147C73">
      <w:pPr>
        <w:spacing w:after="0" w:line="240" w:lineRule="auto"/>
        <w:jc w:val="both"/>
        <w:rPr>
          <w:rFonts w:ascii="Arial" w:hAnsi="Arial" w:cs="Arial"/>
          <w:sz w:val="24"/>
          <w:szCs w:val="24"/>
        </w:rPr>
      </w:pPr>
      <w:r>
        <w:rPr>
          <w:rFonts w:ascii="Arial" w:hAnsi="Arial" w:cs="Arial"/>
          <w:sz w:val="24"/>
          <w:szCs w:val="24"/>
        </w:rPr>
        <w:tab/>
      </w:r>
      <w:r w:rsidR="00CB6572" w:rsidRPr="00CB6572">
        <w:rPr>
          <w:rFonts w:ascii="Arial" w:hAnsi="Arial" w:cs="Arial"/>
          <w:sz w:val="24"/>
          <w:szCs w:val="24"/>
        </w:rPr>
        <w:tab/>
        <w:t xml:space="preserve">or </w:t>
      </w:r>
    </w:p>
    <w:p w14:paraId="32E21261" w14:textId="72FD1209" w:rsidR="00CB6572" w:rsidRPr="00147C73" w:rsidRDefault="00CB6572" w:rsidP="00445F35">
      <w:pPr>
        <w:pStyle w:val="ListParagraph"/>
        <w:numPr>
          <w:ilvl w:val="0"/>
          <w:numId w:val="38"/>
        </w:numPr>
        <w:spacing w:after="0" w:line="240" w:lineRule="auto"/>
        <w:ind w:firstLine="0"/>
        <w:jc w:val="both"/>
        <w:rPr>
          <w:rFonts w:ascii="Arial" w:hAnsi="Arial" w:cs="Arial"/>
          <w:sz w:val="24"/>
          <w:szCs w:val="24"/>
        </w:rPr>
      </w:pPr>
      <w:r w:rsidRPr="00147C73">
        <w:rPr>
          <w:rFonts w:ascii="Arial" w:hAnsi="Arial" w:cs="Arial"/>
          <w:sz w:val="24"/>
          <w:szCs w:val="24"/>
        </w:rPr>
        <w:t xml:space="preserve">to revoke the premises licence. </w:t>
      </w:r>
    </w:p>
    <w:p w14:paraId="4AA1EAEA" w14:textId="77777777" w:rsidR="00CB6572" w:rsidRPr="00CB6572" w:rsidRDefault="00CB6572" w:rsidP="00CB6572">
      <w:pPr>
        <w:spacing w:after="0" w:line="240" w:lineRule="auto"/>
        <w:ind w:hanging="11"/>
        <w:jc w:val="both"/>
        <w:rPr>
          <w:rFonts w:ascii="Arial" w:hAnsi="Arial" w:cs="Arial"/>
          <w:sz w:val="24"/>
          <w:szCs w:val="24"/>
        </w:rPr>
      </w:pPr>
    </w:p>
    <w:p w14:paraId="60E87B60" w14:textId="236ED99F"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19.9</w:t>
      </w:r>
      <w:r w:rsidR="00147C73">
        <w:rPr>
          <w:rFonts w:ascii="Arial" w:hAnsi="Arial" w:cs="Arial"/>
          <w:sz w:val="24"/>
          <w:szCs w:val="24"/>
        </w:rPr>
        <w:tab/>
      </w:r>
      <w:r w:rsidRPr="00CB6572">
        <w:rPr>
          <w:rFonts w:ascii="Arial" w:hAnsi="Arial" w:cs="Arial"/>
          <w:sz w:val="24"/>
          <w:szCs w:val="24"/>
        </w:rPr>
        <w:t xml:space="preserve">The Authority may also initiate a review of a premises licence on the grounds that a premises licence holder has not provided facilities for gambling at the premises. This is to prevent people from applying for licences in a speculative manner without intending to use them. </w:t>
      </w:r>
    </w:p>
    <w:p w14:paraId="01828CA9" w14:textId="77777777" w:rsidR="00CB6572" w:rsidRPr="00CB6572" w:rsidRDefault="00CB6572" w:rsidP="00CB6572">
      <w:pPr>
        <w:spacing w:after="0" w:line="240" w:lineRule="auto"/>
        <w:ind w:hanging="11"/>
        <w:jc w:val="both"/>
        <w:rPr>
          <w:rFonts w:ascii="Arial" w:hAnsi="Arial" w:cs="Arial"/>
          <w:sz w:val="24"/>
          <w:szCs w:val="24"/>
        </w:rPr>
      </w:pPr>
    </w:p>
    <w:p w14:paraId="200C4A37" w14:textId="4E6BFABE" w:rsidR="00CB6572" w:rsidRPr="00CB6572" w:rsidRDefault="00CB6572" w:rsidP="00147C73">
      <w:pPr>
        <w:spacing w:after="0" w:line="240" w:lineRule="auto"/>
        <w:ind w:left="709" w:hanging="720"/>
        <w:jc w:val="both"/>
        <w:rPr>
          <w:rFonts w:ascii="Arial" w:hAnsi="Arial" w:cs="Arial"/>
          <w:sz w:val="24"/>
          <w:szCs w:val="24"/>
        </w:rPr>
      </w:pPr>
      <w:r w:rsidRPr="00CB6572">
        <w:rPr>
          <w:rFonts w:ascii="Arial" w:hAnsi="Arial" w:cs="Arial"/>
          <w:sz w:val="24"/>
          <w:szCs w:val="24"/>
        </w:rPr>
        <w:t>19.10</w:t>
      </w:r>
      <w:r w:rsidR="00147C73">
        <w:rPr>
          <w:rFonts w:ascii="Arial" w:hAnsi="Arial" w:cs="Arial"/>
          <w:sz w:val="24"/>
          <w:szCs w:val="24"/>
        </w:rPr>
        <w:tab/>
      </w:r>
      <w:r w:rsidRPr="00CB6572">
        <w:rPr>
          <w:rFonts w:ascii="Arial" w:hAnsi="Arial" w:cs="Arial"/>
          <w:sz w:val="24"/>
          <w:szCs w:val="24"/>
        </w:rPr>
        <w:t xml:space="preserve"> Once the review has been completed, the Authority must, as soon as possible, notify the decision to: </w:t>
      </w:r>
    </w:p>
    <w:p w14:paraId="02B4CF7E" w14:textId="77777777" w:rsidR="00CB6572" w:rsidRPr="00CB6572" w:rsidRDefault="00CB6572" w:rsidP="00CB6572">
      <w:pPr>
        <w:spacing w:after="0" w:line="240" w:lineRule="auto"/>
        <w:ind w:hanging="11"/>
        <w:jc w:val="both"/>
        <w:rPr>
          <w:rFonts w:ascii="Arial" w:hAnsi="Arial" w:cs="Arial"/>
          <w:sz w:val="24"/>
          <w:szCs w:val="24"/>
        </w:rPr>
      </w:pPr>
    </w:p>
    <w:p w14:paraId="6D88B541" w14:textId="0754B6FB" w:rsidR="00CB6572" w:rsidRPr="00147C73" w:rsidRDefault="00CB6572"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t xml:space="preserve">The licence holder, </w:t>
      </w:r>
    </w:p>
    <w:p w14:paraId="309E61B6" w14:textId="45B4D2DF" w:rsidR="00CB6572" w:rsidRPr="00147C73" w:rsidRDefault="00147C73"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t>T</w:t>
      </w:r>
      <w:r w:rsidR="00CB6572" w:rsidRPr="00147C73">
        <w:rPr>
          <w:rFonts w:ascii="Arial" w:hAnsi="Arial" w:cs="Arial"/>
          <w:sz w:val="24"/>
          <w:szCs w:val="24"/>
        </w:rPr>
        <w:t xml:space="preserve">he applicant for review (if any), </w:t>
      </w:r>
    </w:p>
    <w:p w14:paraId="471742E2" w14:textId="72A7073D" w:rsidR="00CB6572" w:rsidRPr="00147C73" w:rsidRDefault="00CB6572"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t xml:space="preserve">The Commission, </w:t>
      </w:r>
    </w:p>
    <w:p w14:paraId="626DA1AE" w14:textId="56A42BE6" w:rsidR="00CB6572" w:rsidRPr="00147C73" w:rsidRDefault="00CB6572"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t xml:space="preserve">Any person who made representations, </w:t>
      </w:r>
    </w:p>
    <w:p w14:paraId="22E0784A" w14:textId="02942FD3" w:rsidR="00CB6572" w:rsidRPr="00147C73" w:rsidRDefault="00CB6572"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t xml:space="preserve">The Chief Officer of Police Chief Constable, and </w:t>
      </w:r>
    </w:p>
    <w:p w14:paraId="18736DD3" w14:textId="169B9CDA" w:rsidR="00CB6572" w:rsidRPr="00147C73" w:rsidRDefault="00CB6572" w:rsidP="00445F35">
      <w:pPr>
        <w:pStyle w:val="ListParagraph"/>
        <w:numPr>
          <w:ilvl w:val="0"/>
          <w:numId w:val="39"/>
        </w:numPr>
        <w:spacing w:after="0" w:line="240" w:lineRule="auto"/>
        <w:ind w:firstLine="0"/>
        <w:jc w:val="both"/>
        <w:rPr>
          <w:rFonts w:ascii="Arial" w:hAnsi="Arial" w:cs="Arial"/>
          <w:sz w:val="24"/>
          <w:szCs w:val="24"/>
        </w:rPr>
      </w:pPr>
      <w:r w:rsidRPr="00147C73">
        <w:rPr>
          <w:rFonts w:ascii="Arial" w:hAnsi="Arial" w:cs="Arial"/>
          <w:sz w:val="24"/>
          <w:szCs w:val="24"/>
        </w:rPr>
        <w:lastRenderedPageBreak/>
        <w:t xml:space="preserve">Her Majesty’s Revenue and Customs </w:t>
      </w:r>
    </w:p>
    <w:p w14:paraId="4EC3FC61" w14:textId="77777777" w:rsidR="00CB6572" w:rsidRPr="00CB6572" w:rsidRDefault="00CB6572" w:rsidP="00CB6572">
      <w:pPr>
        <w:spacing w:after="0" w:line="240" w:lineRule="auto"/>
        <w:ind w:hanging="11"/>
        <w:jc w:val="both"/>
        <w:rPr>
          <w:rFonts w:ascii="Arial" w:hAnsi="Arial" w:cs="Arial"/>
          <w:sz w:val="24"/>
          <w:szCs w:val="24"/>
        </w:rPr>
      </w:pPr>
    </w:p>
    <w:p w14:paraId="4FB5F66B" w14:textId="78752EBC" w:rsidR="00CB6572" w:rsidRPr="00147C73" w:rsidRDefault="00CB6572" w:rsidP="00CB6572">
      <w:pPr>
        <w:spacing w:after="0" w:line="240" w:lineRule="auto"/>
        <w:ind w:hanging="11"/>
        <w:jc w:val="both"/>
        <w:rPr>
          <w:rFonts w:ascii="Arial" w:hAnsi="Arial" w:cs="Arial"/>
          <w:b/>
          <w:bCs/>
          <w:sz w:val="24"/>
          <w:szCs w:val="24"/>
        </w:rPr>
      </w:pPr>
      <w:r w:rsidRPr="00147C73">
        <w:rPr>
          <w:rFonts w:ascii="Arial" w:hAnsi="Arial" w:cs="Arial"/>
          <w:b/>
          <w:bCs/>
          <w:sz w:val="24"/>
          <w:szCs w:val="24"/>
        </w:rPr>
        <w:t>20.</w:t>
      </w:r>
      <w:r w:rsidR="00147C73" w:rsidRPr="00147C73">
        <w:rPr>
          <w:rFonts w:ascii="Arial" w:hAnsi="Arial" w:cs="Arial"/>
          <w:b/>
          <w:bCs/>
          <w:sz w:val="24"/>
          <w:szCs w:val="24"/>
        </w:rPr>
        <w:tab/>
      </w:r>
      <w:r w:rsidRPr="00147C73">
        <w:rPr>
          <w:rFonts w:ascii="Arial" w:hAnsi="Arial" w:cs="Arial"/>
          <w:b/>
          <w:bCs/>
          <w:sz w:val="24"/>
          <w:szCs w:val="24"/>
        </w:rPr>
        <w:t xml:space="preserve">Appeals </w:t>
      </w:r>
    </w:p>
    <w:p w14:paraId="380F90DD" w14:textId="77777777" w:rsidR="00CB6572" w:rsidRPr="00CB6572" w:rsidRDefault="00CB6572" w:rsidP="00CB6572">
      <w:pPr>
        <w:spacing w:after="0" w:line="240" w:lineRule="auto"/>
        <w:ind w:hanging="11"/>
        <w:jc w:val="both"/>
        <w:rPr>
          <w:rFonts w:ascii="Arial" w:hAnsi="Arial" w:cs="Arial"/>
          <w:sz w:val="24"/>
          <w:szCs w:val="24"/>
        </w:rPr>
      </w:pPr>
    </w:p>
    <w:p w14:paraId="3D1FFC30" w14:textId="7DAFF622" w:rsidR="00CB6572" w:rsidRPr="00CB6572" w:rsidRDefault="00CB6572" w:rsidP="00147C73">
      <w:pPr>
        <w:spacing w:after="0" w:line="240" w:lineRule="auto"/>
        <w:ind w:left="719" w:hanging="730"/>
        <w:jc w:val="both"/>
        <w:rPr>
          <w:rFonts w:ascii="Arial" w:hAnsi="Arial" w:cs="Arial"/>
          <w:sz w:val="24"/>
          <w:szCs w:val="24"/>
        </w:rPr>
      </w:pPr>
      <w:r w:rsidRPr="00CB6572">
        <w:rPr>
          <w:rFonts w:ascii="Arial" w:hAnsi="Arial" w:cs="Arial"/>
          <w:sz w:val="24"/>
          <w:szCs w:val="24"/>
        </w:rPr>
        <w:t xml:space="preserve">20.1 </w:t>
      </w:r>
      <w:r w:rsidR="00147C73">
        <w:rPr>
          <w:rFonts w:ascii="Arial" w:hAnsi="Arial" w:cs="Arial"/>
          <w:sz w:val="24"/>
          <w:szCs w:val="24"/>
        </w:rPr>
        <w:tab/>
      </w:r>
      <w:r w:rsidRPr="00CB6572">
        <w:rPr>
          <w:rFonts w:ascii="Arial" w:hAnsi="Arial" w:cs="Arial"/>
          <w:sz w:val="24"/>
          <w:szCs w:val="24"/>
        </w:rPr>
        <w:t xml:space="preserve">There is a right of appeal to the local Magistrates’ Court against a decision of the Authority within 21 days of receipt of that decision as follows:  </w:t>
      </w:r>
    </w:p>
    <w:p w14:paraId="0A2D3057" w14:textId="77777777" w:rsidR="00CB6572" w:rsidRPr="00CB6572" w:rsidRDefault="00CB6572" w:rsidP="00CB6572">
      <w:pPr>
        <w:spacing w:after="0" w:line="240" w:lineRule="auto"/>
        <w:ind w:hanging="11"/>
        <w:jc w:val="both"/>
        <w:rPr>
          <w:rFonts w:ascii="Arial" w:hAnsi="Arial" w:cs="Arial"/>
          <w:sz w:val="24"/>
          <w:szCs w:val="24"/>
        </w:rPr>
      </w:pPr>
    </w:p>
    <w:p w14:paraId="67C12CC7" w14:textId="77777777" w:rsidR="00147C73" w:rsidRDefault="00CB6572" w:rsidP="00445F35">
      <w:pPr>
        <w:pStyle w:val="ListParagraph"/>
        <w:numPr>
          <w:ilvl w:val="0"/>
          <w:numId w:val="40"/>
        </w:numPr>
        <w:spacing w:after="0" w:line="240" w:lineRule="auto"/>
        <w:ind w:hanging="11"/>
        <w:jc w:val="both"/>
        <w:rPr>
          <w:rFonts w:ascii="Arial" w:hAnsi="Arial" w:cs="Arial"/>
          <w:sz w:val="24"/>
          <w:szCs w:val="24"/>
        </w:rPr>
      </w:pPr>
      <w:r w:rsidRPr="00147C73">
        <w:rPr>
          <w:rFonts w:ascii="Arial" w:hAnsi="Arial" w:cs="Arial"/>
          <w:sz w:val="24"/>
          <w:szCs w:val="24"/>
        </w:rPr>
        <w:t>if an application has been refused, only the applicant can appeal.</w:t>
      </w:r>
    </w:p>
    <w:p w14:paraId="6EB2F830" w14:textId="2C5C3099" w:rsidR="00CB6572" w:rsidRPr="00147C73" w:rsidRDefault="00CB6572" w:rsidP="00445F35">
      <w:pPr>
        <w:pStyle w:val="ListParagraph"/>
        <w:numPr>
          <w:ilvl w:val="0"/>
          <w:numId w:val="40"/>
        </w:numPr>
        <w:spacing w:after="0" w:line="240" w:lineRule="auto"/>
        <w:ind w:hanging="11"/>
        <w:jc w:val="both"/>
        <w:rPr>
          <w:rFonts w:ascii="Arial" w:hAnsi="Arial" w:cs="Arial"/>
          <w:sz w:val="24"/>
          <w:szCs w:val="24"/>
        </w:rPr>
      </w:pPr>
      <w:r w:rsidRPr="00147C73">
        <w:rPr>
          <w:rFonts w:ascii="Arial" w:hAnsi="Arial" w:cs="Arial"/>
          <w:sz w:val="24"/>
          <w:szCs w:val="24"/>
        </w:rPr>
        <w:t xml:space="preserve">if an application is granted, applicants and third parties can appeal. </w:t>
      </w:r>
    </w:p>
    <w:p w14:paraId="6AC29680" w14:textId="56CAD0D2" w:rsidR="00CB6572" w:rsidRPr="003F08DC" w:rsidRDefault="00CB6572" w:rsidP="00445F35">
      <w:pPr>
        <w:pStyle w:val="ListParagraph"/>
        <w:numPr>
          <w:ilvl w:val="0"/>
          <w:numId w:val="40"/>
        </w:numPr>
        <w:spacing w:after="0" w:line="240" w:lineRule="auto"/>
        <w:ind w:hanging="11"/>
        <w:jc w:val="both"/>
        <w:rPr>
          <w:rFonts w:ascii="Arial" w:hAnsi="Arial" w:cs="Arial"/>
          <w:sz w:val="24"/>
          <w:szCs w:val="24"/>
        </w:rPr>
      </w:pPr>
      <w:r w:rsidRPr="003F08DC">
        <w:rPr>
          <w:rFonts w:ascii="Arial" w:hAnsi="Arial" w:cs="Arial"/>
          <w:sz w:val="24"/>
          <w:szCs w:val="24"/>
        </w:rPr>
        <w:t xml:space="preserve">following a review, the licence holder, the person who made </w:t>
      </w:r>
      <w:r w:rsidR="003F08DC">
        <w:rPr>
          <w:rFonts w:ascii="Arial" w:hAnsi="Arial" w:cs="Arial"/>
          <w:sz w:val="24"/>
          <w:szCs w:val="24"/>
        </w:rPr>
        <w:tab/>
      </w:r>
      <w:r w:rsidR="003F08DC">
        <w:rPr>
          <w:rFonts w:ascii="Arial" w:hAnsi="Arial" w:cs="Arial"/>
          <w:sz w:val="24"/>
          <w:szCs w:val="24"/>
        </w:rPr>
        <w:tab/>
      </w:r>
      <w:r w:rsidR="003F08DC">
        <w:rPr>
          <w:rFonts w:ascii="Arial" w:hAnsi="Arial" w:cs="Arial"/>
          <w:sz w:val="24"/>
          <w:szCs w:val="24"/>
        </w:rPr>
        <w:tab/>
      </w:r>
      <w:r w:rsidR="003F08DC">
        <w:rPr>
          <w:rFonts w:ascii="Arial" w:hAnsi="Arial" w:cs="Arial"/>
          <w:sz w:val="24"/>
          <w:szCs w:val="24"/>
        </w:rPr>
        <w:tab/>
      </w:r>
      <w:r w:rsidRPr="003F08DC">
        <w:rPr>
          <w:rFonts w:ascii="Arial" w:hAnsi="Arial" w:cs="Arial"/>
          <w:sz w:val="24"/>
          <w:szCs w:val="24"/>
        </w:rPr>
        <w:t xml:space="preserve">representations requesting the review, persons making representations </w:t>
      </w:r>
      <w:r w:rsidR="003F08DC">
        <w:rPr>
          <w:rFonts w:ascii="Arial" w:hAnsi="Arial" w:cs="Arial"/>
          <w:sz w:val="24"/>
          <w:szCs w:val="24"/>
        </w:rPr>
        <w:tab/>
      </w:r>
      <w:r w:rsidRPr="003F08DC">
        <w:rPr>
          <w:rFonts w:ascii="Arial" w:hAnsi="Arial" w:cs="Arial"/>
          <w:sz w:val="24"/>
          <w:szCs w:val="24"/>
        </w:rPr>
        <w:tab/>
        <w:t xml:space="preserve">about the review and the Commission can appeal. </w:t>
      </w:r>
    </w:p>
    <w:p w14:paraId="1E444B55" w14:textId="6B4C40C5" w:rsidR="00CB6572" w:rsidRPr="003F08DC" w:rsidRDefault="00CB6572" w:rsidP="00445F35">
      <w:pPr>
        <w:pStyle w:val="ListParagraph"/>
        <w:numPr>
          <w:ilvl w:val="0"/>
          <w:numId w:val="40"/>
        </w:numPr>
        <w:spacing w:after="0" w:line="240" w:lineRule="auto"/>
        <w:ind w:hanging="11"/>
        <w:jc w:val="both"/>
        <w:rPr>
          <w:rFonts w:ascii="Arial" w:hAnsi="Arial" w:cs="Arial"/>
          <w:sz w:val="24"/>
          <w:szCs w:val="24"/>
        </w:rPr>
      </w:pPr>
      <w:r w:rsidRPr="003F08DC">
        <w:rPr>
          <w:rFonts w:ascii="Arial" w:hAnsi="Arial" w:cs="Arial"/>
          <w:sz w:val="24"/>
          <w:szCs w:val="24"/>
        </w:rPr>
        <w:t xml:space="preserve">in relation to the transfer of a licence, the licence holder and the applicant </w:t>
      </w:r>
      <w:r w:rsidR="003F08DC">
        <w:rPr>
          <w:rFonts w:ascii="Arial" w:hAnsi="Arial" w:cs="Arial"/>
          <w:sz w:val="24"/>
          <w:szCs w:val="24"/>
        </w:rPr>
        <w:tab/>
      </w:r>
      <w:r w:rsidR="003F08DC">
        <w:rPr>
          <w:rFonts w:ascii="Arial" w:hAnsi="Arial" w:cs="Arial"/>
          <w:sz w:val="24"/>
          <w:szCs w:val="24"/>
        </w:rPr>
        <w:tab/>
      </w:r>
      <w:r w:rsidRPr="003F08DC">
        <w:rPr>
          <w:rFonts w:ascii="Arial" w:hAnsi="Arial" w:cs="Arial"/>
          <w:sz w:val="24"/>
          <w:szCs w:val="24"/>
        </w:rPr>
        <w:t xml:space="preserve">for transfer can appeal. </w:t>
      </w:r>
    </w:p>
    <w:p w14:paraId="111DD1B0" w14:textId="77777777" w:rsidR="000A0820" w:rsidRDefault="000A0820" w:rsidP="003F08DC">
      <w:pPr>
        <w:spacing w:after="0" w:line="240" w:lineRule="auto"/>
        <w:ind w:left="698" w:hanging="709"/>
        <w:jc w:val="both"/>
        <w:rPr>
          <w:rFonts w:ascii="Arial" w:hAnsi="Arial" w:cs="Arial"/>
          <w:sz w:val="24"/>
          <w:szCs w:val="24"/>
        </w:rPr>
      </w:pPr>
    </w:p>
    <w:p w14:paraId="7ABED4AB" w14:textId="5F245D58" w:rsidR="00CB6572" w:rsidRPr="00CB6572" w:rsidRDefault="00CB6572" w:rsidP="003F08DC">
      <w:pPr>
        <w:spacing w:after="0" w:line="240" w:lineRule="auto"/>
        <w:ind w:left="698" w:hanging="709"/>
        <w:jc w:val="both"/>
        <w:rPr>
          <w:rFonts w:ascii="Arial" w:hAnsi="Arial" w:cs="Arial"/>
          <w:sz w:val="24"/>
          <w:szCs w:val="24"/>
        </w:rPr>
      </w:pPr>
      <w:r w:rsidRPr="00CB6572">
        <w:rPr>
          <w:rFonts w:ascii="Arial" w:hAnsi="Arial" w:cs="Arial"/>
          <w:sz w:val="24"/>
          <w:szCs w:val="24"/>
        </w:rPr>
        <w:t xml:space="preserve">20.2 </w:t>
      </w:r>
      <w:r w:rsidR="003F08DC">
        <w:rPr>
          <w:rFonts w:ascii="Arial" w:hAnsi="Arial" w:cs="Arial"/>
          <w:sz w:val="24"/>
          <w:szCs w:val="24"/>
        </w:rPr>
        <w:tab/>
      </w:r>
      <w:r w:rsidRPr="00CB6572">
        <w:rPr>
          <w:rFonts w:ascii="Arial" w:hAnsi="Arial" w:cs="Arial"/>
          <w:sz w:val="24"/>
          <w:szCs w:val="24"/>
        </w:rPr>
        <w:t xml:space="preserve">Unless the applicant is the </w:t>
      </w:r>
      <w:r w:rsidR="00F75380" w:rsidRPr="00CB6572">
        <w:rPr>
          <w:rFonts w:ascii="Arial" w:hAnsi="Arial" w:cs="Arial"/>
          <w:sz w:val="24"/>
          <w:szCs w:val="24"/>
        </w:rPr>
        <w:t>appellant,</w:t>
      </w:r>
      <w:r w:rsidRPr="00CB6572">
        <w:rPr>
          <w:rFonts w:ascii="Arial" w:hAnsi="Arial" w:cs="Arial"/>
          <w:sz w:val="24"/>
          <w:szCs w:val="24"/>
        </w:rPr>
        <w:t xml:space="preserve"> they will also be the respondent to any appeal along with the Authority. </w:t>
      </w:r>
    </w:p>
    <w:p w14:paraId="05F1AC0B" w14:textId="7BEAFD8E" w:rsidR="00045CA3"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010E24E1" w14:textId="77777777" w:rsidR="00045CA3" w:rsidRDefault="00045CA3">
      <w:pPr>
        <w:rPr>
          <w:rFonts w:ascii="Arial" w:hAnsi="Arial" w:cs="Arial"/>
          <w:sz w:val="24"/>
          <w:szCs w:val="24"/>
        </w:rPr>
      </w:pPr>
      <w:r>
        <w:rPr>
          <w:rFonts w:ascii="Arial" w:hAnsi="Arial" w:cs="Arial"/>
          <w:sz w:val="24"/>
          <w:szCs w:val="24"/>
        </w:rPr>
        <w:br w:type="page"/>
      </w:r>
    </w:p>
    <w:p w14:paraId="27F4F86C" w14:textId="77777777" w:rsidR="00CB6572" w:rsidRPr="00CB6572" w:rsidRDefault="00CB6572" w:rsidP="00CB6572">
      <w:pPr>
        <w:spacing w:after="0" w:line="240" w:lineRule="auto"/>
        <w:ind w:hanging="11"/>
        <w:jc w:val="both"/>
        <w:rPr>
          <w:rFonts w:ascii="Arial" w:hAnsi="Arial" w:cs="Arial"/>
          <w:sz w:val="24"/>
          <w:szCs w:val="24"/>
        </w:rPr>
      </w:pPr>
    </w:p>
    <w:p w14:paraId="2361E8A8" w14:textId="77777777" w:rsidR="00CB6572" w:rsidRPr="00CB6572" w:rsidRDefault="00CB6572" w:rsidP="00CB6572">
      <w:pPr>
        <w:spacing w:after="0" w:line="240" w:lineRule="auto"/>
        <w:ind w:hanging="11"/>
        <w:jc w:val="both"/>
        <w:rPr>
          <w:rFonts w:ascii="Arial" w:hAnsi="Arial" w:cs="Arial"/>
          <w:sz w:val="24"/>
          <w:szCs w:val="24"/>
        </w:rPr>
      </w:pPr>
    </w:p>
    <w:p w14:paraId="31BF1988" w14:textId="77777777" w:rsidR="00CB6572" w:rsidRPr="003F08DC" w:rsidRDefault="00CB6572" w:rsidP="00CB6572">
      <w:pPr>
        <w:spacing w:after="0" w:line="240" w:lineRule="auto"/>
        <w:ind w:hanging="11"/>
        <w:jc w:val="both"/>
        <w:rPr>
          <w:rFonts w:ascii="Arial" w:hAnsi="Arial" w:cs="Arial"/>
          <w:b/>
          <w:bCs/>
          <w:sz w:val="24"/>
          <w:szCs w:val="24"/>
        </w:rPr>
      </w:pPr>
      <w:r w:rsidRPr="003F08DC">
        <w:rPr>
          <w:rFonts w:ascii="Arial" w:hAnsi="Arial" w:cs="Arial"/>
          <w:b/>
          <w:bCs/>
          <w:sz w:val="24"/>
          <w:szCs w:val="24"/>
        </w:rPr>
        <w:t xml:space="preserve">PART C - PERMITS, TEMPORARY USE NOTICES AND OCCASIONAL USE </w:t>
      </w:r>
    </w:p>
    <w:p w14:paraId="4F5BC94B" w14:textId="77777777" w:rsidR="00CB6572" w:rsidRPr="00CB6572" w:rsidRDefault="00CB6572" w:rsidP="00CB6572">
      <w:pPr>
        <w:spacing w:after="0" w:line="240" w:lineRule="auto"/>
        <w:ind w:hanging="11"/>
        <w:jc w:val="both"/>
        <w:rPr>
          <w:rFonts w:ascii="Arial" w:hAnsi="Arial" w:cs="Arial"/>
          <w:sz w:val="24"/>
          <w:szCs w:val="24"/>
        </w:rPr>
      </w:pPr>
    </w:p>
    <w:p w14:paraId="0F461352" w14:textId="47FE5267" w:rsidR="00CB6572" w:rsidRPr="00F75380" w:rsidRDefault="00CB6572" w:rsidP="00CB6572">
      <w:pPr>
        <w:spacing w:after="0" w:line="240" w:lineRule="auto"/>
        <w:ind w:hanging="11"/>
        <w:jc w:val="both"/>
        <w:rPr>
          <w:rFonts w:ascii="Arial" w:hAnsi="Arial" w:cs="Arial"/>
          <w:b/>
          <w:bCs/>
          <w:sz w:val="24"/>
          <w:szCs w:val="24"/>
        </w:rPr>
      </w:pPr>
      <w:r w:rsidRPr="00F75380">
        <w:rPr>
          <w:rFonts w:ascii="Arial" w:hAnsi="Arial" w:cs="Arial"/>
          <w:b/>
          <w:bCs/>
          <w:sz w:val="24"/>
          <w:szCs w:val="24"/>
        </w:rPr>
        <w:t xml:space="preserve">1. </w:t>
      </w:r>
      <w:r w:rsidR="00F75380" w:rsidRPr="00F75380">
        <w:rPr>
          <w:rFonts w:ascii="Arial" w:hAnsi="Arial" w:cs="Arial"/>
          <w:b/>
          <w:bCs/>
          <w:sz w:val="24"/>
          <w:szCs w:val="24"/>
        </w:rPr>
        <w:tab/>
      </w:r>
      <w:r w:rsidRPr="00F75380">
        <w:rPr>
          <w:rFonts w:ascii="Arial" w:hAnsi="Arial" w:cs="Arial"/>
          <w:b/>
          <w:bCs/>
          <w:sz w:val="24"/>
          <w:szCs w:val="24"/>
        </w:rPr>
        <w:t xml:space="preserve">Unlicensed Family Entertainment Centre Gaming Machine Permits </w:t>
      </w:r>
    </w:p>
    <w:p w14:paraId="12D872F1" w14:textId="77777777" w:rsidR="00CB6572" w:rsidRPr="00CB6572" w:rsidRDefault="00CB6572" w:rsidP="00CB6572">
      <w:pPr>
        <w:spacing w:after="0" w:line="240" w:lineRule="auto"/>
        <w:ind w:hanging="11"/>
        <w:jc w:val="both"/>
        <w:rPr>
          <w:rFonts w:ascii="Arial" w:hAnsi="Arial" w:cs="Arial"/>
          <w:sz w:val="24"/>
          <w:szCs w:val="24"/>
        </w:rPr>
      </w:pPr>
    </w:p>
    <w:p w14:paraId="0C0787AC" w14:textId="015371D0" w:rsidR="00CB6572" w:rsidRPr="00CB6572" w:rsidRDefault="00CB6572" w:rsidP="00F75380">
      <w:pPr>
        <w:spacing w:after="0" w:line="240" w:lineRule="auto"/>
        <w:ind w:left="719" w:hanging="730"/>
        <w:jc w:val="both"/>
        <w:rPr>
          <w:rFonts w:ascii="Arial" w:hAnsi="Arial" w:cs="Arial"/>
          <w:sz w:val="24"/>
          <w:szCs w:val="24"/>
        </w:rPr>
      </w:pPr>
      <w:r w:rsidRPr="00CB6572">
        <w:rPr>
          <w:rFonts w:ascii="Arial" w:hAnsi="Arial" w:cs="Arial"/>
          <w:sz w:val="24"/>
          <w:szCs w:val="24"/>
        </w:rPr>
        <w:t>1.1</w:t>
      </w:r>
      <w:r w:rsidR="00F75380">
        <w:rPr>
          <w:rFonts w:ascii="Arial" w:hAnsi="Arial" w:cs="Arial"/>
          <w:sz w:val="24"/>
          <w:szCs w:val="24"/>
        </w:rPr>
        <w:tab/>
      </w:r>
      <w:r w:rsidRPr="00CB6572">
        <w:rPr>
          <w:rFonts w:ascii="Arial" w:hAnsi="Arial" w:cs="Arial"/>
          <w:sz w:val="24"/>
          <w:szCs w:val="24"/>
        </w:rPr>
        <w:t xml:space="preserve">These permits may be granted to premises catering for families and unaccompanied children and young persons which contain only category D gaming machines.  They are regulated by Schedule 10 of the Act. An applicant must show that the premises will be used wholly or mainly for making gaming machines available for use and applications must be accompanied by a plan of the premises. In exercising its functions under Schedule 10, the Authority will have regard to all of the matters contained in this section. </w:t>
      </w:r>
    </w:p>
    <w:p w14:paraId="666DF1C8" w14:textId="77777777" w:rsidR="00CB6572" w:rsidRPr="00CB6572" w:rsidRDefault="00CB6572" w:rsidP="00CB6572">
      <w:pPr>
        <w:spacing w:after="0" w:line="240" w:lineRule="auto"/>
        <w:ind w:hanging="11"/>
        <w:jc w:val="both"/>
        <w:rPr>
          <w:rFonts w:ascii="Arial" w:hAnsi="Arial" w:cs="Arial"/>
          <w:sz w:val="24"/>
          <w:szCs w:val="24"/>
        </w:rPr>
      </w:pPr>
    </w:p>
    <w:p w14:paraId="3C724D4A" w14:textId="695F965D" w:rsidR="00CB6572" w:rsidRPr="00CB6572" w:rsidRDefault="00CB6572" w:rsidP="00F75380">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1.2 </w:t>
      </w:r>
      <w:r w:rsidR="00F75380">
        <w:rPr>
          <w:rFonts w:ascii="Arial" w:hAnsi="Arial" w:cs="Arial"/>
          <w:sz w:val="24"/>
          <w:szCs w:val="24"/>
        </w:rPr>
        <w:tab/>
      </w:r>
      <w:r w:rsidRPr="00CB6572">
        <w:rPr>
          <w:rFonts w:ascii="Arial" w:hAnsi="Arial" w:cs="Arial"/>
          <w:sz w:val="24"/>
          <w:szCs w:val="24"/>
        </w:rPr>
        <w:t xml:space="preserve">Conditions cannot be attached to this type of permit but the Authority can and will consider the following issues in relation to any application: </w:t>
      </w:r>
    </w:p>
    <w:p w14:paraId="3A0FE09D" w14:textId="77777777" w:rsidR="00F75380" w:rsidRDefault="00F75380" w:rsidP="00CB6572">
      <w:pPr>
        <w:spacing w:after="0" w:line="240" w:lineRule="auto"/>
        <w:ind w:hanging="11"/>
        <w:jc w:val="both"/>
        <w:rPr>
          <w:rFonts w:ascii="Arial" w:hAnsi="Arial" w:cs="Arial"/>
          <w:sz w:val="24"/>
          <w:szCs w:val="24"/>
        </w:rPr>
      </w:pPr>
    </w:p>
    <w:p w14:paraId="7A8452A8" w14:textId="3479A731" w:rsidR="00CB6572" w:rsidRPr="00F75380" w:rsidRDefault="00CB6572" w:rsidP="00445F35">
      <w:pPr>
        <w:pStyle w:val="ListParagraph"/>
        <w:numPr>
          <w:ilvl w:val="0"/>
          <w:numId w:val="41"/>
        </w:numPr>
        <w:spacing w:after="0" w:line="240" w:lineRule="auto"/>
        <w:ind w:firstLine="0"/>
        <w:jc w:val="both"/>
        <w:rPr>
          <w:rFonts w:ascii="Arial" w:hAnsi="Arial" w:cs="Arial"/>
          <w:sz w:val="24"/>
          <w:szCs w:val="24"/>
        </w:rPr>
      </w:pPr>
      <w:r w:rsidRPr="00F75380">
        <w:rPr>
          <w:rFonts w:ascii="Arial" w:hAnsi="Arial" w:cs="Arial"/>
          <w:sz w:val="24"/>
          <w:szCs w:val="24"/>
        </w:rPr>
        <w:t xml:space="preserve">the suitability of the applicant to hold the permit, and </w:t>
      </w:r>
    </w:p>
    <w:p w14:paraId="08C40257" w14:textId="322803D7" w:rsidR="00CB6572" w:rsidRPr="00F75380" w:rsidRDefault="00CB6572" w:rsidP="00445F35">
      <w:pPr>
        <w:pStyle w:val="ListParagraph"/>
        <w:numPr>
          <w:ilvl w:val="0"/>
          <w:numId w:val="41"/>
        </w:numPr>
        <w:spacing w:after="0" w:line="240" w:lineRule="auto"/>
        <w:ind w:hanging="11"/>
        <w:jc w:val="both"/>
        <w:rPr>
          <w:rFonts w:ascii="Arial" w:hAnsi="Arial" w:cs="Arial"/>
          <w:sz w:val="24"/>
          <w:szCs w:val="24"/>
        </w:rPr>
      </w:pPr>
      <w:r w:rsidRPr="00F75380">
        <w:rPr>
          <w:rFonts w:ascii="Arial" w:hAnsi="Arial" w:cs="Arial"/>
          <w:sz w:val="24"/>
          <w:szCs w:val="24"/>
        </w:rPr>
        <w:t xml:space="preserve">the policy and procedures the applicant has in place to protect </w:t>
      </w:r>
      <w:r w:rsidR="00F75380">
        <w:rPr>
          <w:rFonts w:ascii="Arial" w:hAnsi="Arial" w:cs="Arial"/>
          <w:sz w:val="24"/>
          <w:szCs w:val="24"/>
        </w:rPr>
        <w:tab/>
      </w:r>
      <w:r w:rsidR="00F75380">
        <w:rPr>
          <w:rFonts w:ascii="Arial" w:hAnsi="Arial" w:cs="Arial"/>
          <w:sz w:val="24"/>
          <w:szCs w:val="24"/>
        </w:rPr>
        <w:tab/>
      </w:r>
      <w:r w:rsidRPr="00F75380">
        <w:rPr>
          <w:rFonts w:ascii="Arial" w:hAnsi="Arial" w:cs="Arial"/>
          <w:sz w:val="24"/>
          <w:szCs w:val="24"/>
        </w:rPr>
        <w:tab/>
        <w:t xml:space="preserve">children from harm </w:t>
      </w:r>
    </w:p>
    <w:p w14:paraId="4722C197" w14:textId="77777777" w:rsidR="00CB6572" w:rsidRPr="00CB6572" w:rsidRDefault="00CB6572" w:rsidP="00CB6572">
      <w:pPr>
        <w:spacing w:after="0" w:line="240" w:lineRule="auto"/>
        <w:ind w:hanging="11"/>
        <w:jc w:val="both"/>
        <w:rPr>
          <w:rFonts w:ascii="Arial" w:hAnsi="Arial" w:cs="Arial"/>
          <w:sz w:val="24"/>
          <w:szCs w:val="24"/>
        </w:rPr>
      </w:pPr>
    </w:p>
    <w:p w14:paraId="27AF106D" w14:textId="58A8CB11" w:rsidR="00CB6572" w:rsidRPr="00CB6572" w:rsidRDefault="00CB6572" w:rsidP="00F75380">
      <w:pPr>
        <w:spacing w:after="0" w:line="240" w:lineRule="auto"/>
        <w:ind w:left="698" w:hanging="709"/>
        <w:jc w:val="both"/>
        <w:rPr>
          <w:rFonts w:ascii="Arial" w:hAnsi="Arial" w:cs="Arial"/>
          <w:sz w:val="24"/>
          <w:szCs w:val="24"/>
        </w:rPr>
      </w:pPr>
      <w:r w:rsidRPr="00CB6572">
        <w:rPr>
          <w:rFonts w:ascii="Arial" w:hAnsi="Arial" w:cs="Arial"/>
          <w:sz w:val="24"/>
          <w:szCs w:val="24"/>
        </w:rPr>
        <w:t xml:space="preserve">1.3 </w:t>
      </w:r>
      <w:r w:rsidR="00F75380">
        <w:rPr>
          <w:rFonts w:ascii="Arial" w:hAnsi="Arial" w:cs="Arial"/>
          <w:sz w:val="24"/>
          <w:szCs w:val="24"/>
        </w:rPr>
        <w:tab/>
      </w:r>
      <w:r w:rsidRPr="00CB6572">
        <w:rPr>
          <w:rFonts w:ascii="Arial" w:hAnsi="Arial" w:cs="Arial"/>
          <w:sz w:val="24"/>
          <w:szCs w:val="24"/>
        </w:rPr>
        <w:t>“Harm” in this context is not limited to harm from gambling</w:t>
      </w:r>
      <w:r w:rsidR="00F75380">
        <w:rPr>
          <w:rFonts w:ascii="Arial" w:hAnsi="Arial" w:cs="Arial"/>
          <w:sz w:val="24"/>
          <w:szCs w:val="24"/>
        </w:rPr>
        <w:t xml:space="preserve"> </w:t>
      </w:r>
      <w:r w:rsidRPr="00CB6572">
        <w:rPr>
          <w:rFonts w:ascii="Arial" w:hAnsi="Arial" w:cs="Arial"/>
          <w:sz w:val="24"/>
          <w:szCs w:val="24"/>
        </w:rPr>
        <w:t xml:space="preserve">but includes wider  child welfare considerations.  The effectiveness of the policy and procedures an applicant has in place to protect children from harm will be considered on a case-by-case basis, but as examples of good practice they may include: </w:t>
      </w:r>
    </w:p>
    <w:p w14:paraId="0215F40D" w14:textId="503FF2FA" w:rsidR="00CB6572" w:rsidRPr="00CB6572" w:rsidRDefault="00CB6572" w:rsidP="00CB6572">
      <w:pPr>
        <w:spacing w:after="0" w:line="240" w:lineRule="auto"/>
        <w:ind w:hanging="11"/>
        <w:jc w:val="both"/>
        <w:rPr>
          <w:rFonts w:ascii="Arial" w:hAnsi="Arial" w:cs="Arial"/>
          <w:sz w:val="24"/>
          <w:szCs w:val="24"/>
        </w:rPr>
      </w:pPr>
    </w:p>
    <w:p w14:paraId="0170EC70" w14:textId="1A10E4D3" w:rsidR="00CB6572" w:rsidRDefault="00CB6572" w:rsidP="00445F35">
      <w:pPr>
        <w:pStyle w:val="ListParagraph"/>
        <w:numPr>
          <w:ilvl w:val="0"/>
          <w:numId w:val="42"/>
        </w:numPr>
        <w:spacing w:after="0" w:line="240" w:lineRule="auto"/>
        <w:ind w:hanging="11"/>
        <w:jc w:val="both"/>
        <w:rPr>
          <w:rFonts w:ascii="Arial" w:hAnsi="Arial" w:cs="Arial"/>
          <w:sz w:val="24"/>
          <w:szCs w:val="24"/>
        </w:rPr>
      </w:pPr>
      <w:r w:rsidRPr="00F75380">
        <w:rPr>
          <w:rFonts w:ascii="Arial" w:hAnsi="Arial" w:cs="Arial"/>
          <w:sz w:val="24"/>
          <w:szCs w:val="24"/>
        </w:rPr>
        <w:t>measures/training for staf</w:t>
      </w:r>
      <w:r w:rsidR="00F75380" w:rsidRPr="00F75380">
        <w:rPr>
          <w:rFonts w:ascii="Arial" w:hAnsi="Arial" w:cs="Arial"/>
          <w:sz w:val="24"/>
          <w:szCs w:val="24"/>
        </w:rPr>
        <w:t>f</w:t>
      </w:r>
      <w:r w:rsidRPr="00F75380">
        <w:rPr>
          <w:rFonts w:ascii="Arial" w:hAnsi="Arial" w:cs="Arial"/>
          <w:sz w:val="24"/>
          <w:szCs w:val="24"/>
        </w:rPr>
        <w:t xml:space="preserve"> on how to deal with suspected school </w:t>
      </w:r>
      <w:r w:rsidR="00F75380">
        <w:rPr>
          <w:rFonts w:ascii="Arial" w:hAnsi="Arial" w:cs="Arial"/>
          <w:sz w:val="24"/>
          <w:szCs w:val="24"/>
        </w:rPr>
        <w:tab/>
      </w:r>
      <w:r w:rsidR="00F75380">
        <w:rPr>
          <w:rFonts w:ascii="Arial" w:hAnsi="Arial" w:cs="Arial"/>
          <w:sz w:val="24"/>
          <w:szCs w:val="24"/>
        </w:rPr>
        <w:tab/>
      </w:r>
      <w:r w:rsidRPr="00F75380">
        <w:rPr>
          <w:rFonts w:ascii="Arial" w:hAnsi="Arial" w:cs="Arial"/>
          <w:sz w:val="24"/>
          <w:szCs w:val="24"/>
        </w:rPr>
        <w:tab/>
        <w:t xml:space="preserve">truants or unsupervised very young children on the premises </w:t>
      </w:r>
    </w:p>
    <w:p w14:paraId="1527424E" w14:textId="77777777" w:rsidR="00F75380" w:rsidRPr="00F75380" w:rsidRDefault="00F75380" w:rsidP="00F75380">
      <w:pPr>
        <w:pStyle w:val="ListParagraph"/>
        <w:spacing w:after="0" w:line="240" w:lineRule="auto"/>
        <w:ind w:left="709"/>
        <w:jc w:val="both"/>
        <w:rPr>
          <w:rFonts w:ascii="Arial" w:hAnsi="Arial" w:cs="Arial"/>
          <w:sz w:val="24"/>
          <w:szCs w:val="24"/>
        </w:rPr>
      </w:pPr>
    </w:p>
    <w:p w14:paraId="67C260AC" w14:textId="11AFCBF1" w:rsidR="00F75380" w:rsidRDefault="00CB6572" w:rsidP="00445F35">
      <w:pPr>
        <w:pStyle w:val="ListParagraph"/>
        <w:numPr>
          <w:ilvl w:val="0"/>
          <w:numId w:val="42"/>
        </w:numPr>
        <w:spacing w:after="0" w:line="240" w:lineRule="auto"/>
        <w:ind w:firstLine="0"/>
        <w:jc w:val="both"/>
        <w:rPr>
          <w:rFonts w:ascii="Arial" w:hAnsi="Arial" w:cs="Arial"/>
          <w:sz w:val="24"/>
          <w:szCs w:val="24"/>
        </w:rPr>
      </w:pPr>
      <w:r w:rsidRPr="00F75380">
        <w:rPr>
          <w:rFonts w:ascii="Arial" w:hAnsi="Arial" w:cs="Arial"/>
          <w:sz w:val="24"/>
          <w:szCs w:val="24"/>
        </w:rPr>
        <w:t xml:space="preserve">measures/training for staff on how to report any child welfare concerns </w:t>
      </w:r>
    </w:p>
    <w:p w14:paraId="5D95441E" w14:textId="77777777" w:rsidR="00F75380" w:rsidRPr="00F75380" w:rsidRDefault="00F75380" w:rsidP="00F75380">
      <w:pPr>
        <w:pStyle w:val="ListParagraph"/>
        <w:rPr>
          <w:rFonts w:ascii="Arial" w:hAnsi="Arial" w:cs="Arial"/>
          <w:sz w:val="24"/>
          <w:szCs w:val="24"/>
        </w:rPr>
      </w:pPr>
    </w:p>
    <w:p w14:paraId="05D84CFB" w14:textId="70913A99" w:rsidR="00CB6572" w:rsidRDefault="00CB6572" w:rsidP="00445F35">
      <w:pPr>
        <w:pStyle w:val="ListParagraph"/>
        <w:numPr>
          <w:ilvl w:val="0"/>
          <w:numId w:val="42"/>
        </w:numPr>
        <w:spacing w:after="0" w:line="240" w:lineRule="auto"/>
        <w:ind w:hanging="11"/>
        <w:jc w:val="both"/>
        <w:rPr>
          <w:rFonts w:ascii="Arial" w:hAnsi="Arial" w:cs="Arial"/>
          <w:sz w:val="24"/>
          <w:szCs w:val="24"/>
        </w:rPr>
      </w:pPr>
      <w:r w:rsidRPr="00F75380">
        <w:rPr>
          <w:rFonts w:ascii="Arial" w:hAnsi="Arial" w:cs="Arial"/>
          <w:sz w:val="24"/>
          <w:szCs w:val="24"/>
        </w:rPr>
        <w:t xml:space="preserve">the ability of the applicant to demonstrate a full understanding of the </w:t>
      </w:r>
      <w:r w:rsidRPr="00F75380">
        <w:rPr>
          <w:rFonts w:ascii="Arial" w:hAnsi="Arial" w:cs="Arial"/>
          <w:sz w:val="24"/>
          <w:szCs w:val="24"/>
        </w:rPr>
        <w:tab/>
      </w:r>
      <w:r w:rsidR="00F75380" w:rsidRPr="00F75380">
        <w:rPr>
          <w:rFonts w:ascii="Arial" w:hAnsi="Arial" w:cs="Arial"/>
          <w:sz w:val="24"/>
          <w:szCs w:val="24"/>
        </w:rPr>
        <w:tab/>
      </w:r>
      <w:r w:rsidRPr="00F75380">
        <w:rPr>
          <w:rFonts w:ascii="Arial" w:hAnsi="Arial" w:cs="Arial"/>
          <w:sz w:val="24"/>
          <w:szCs w:val="24"/>
        </w:rPr>
        <w:t xml:space="preserve">maximum stakes and prizes of the gambling that is permissible in </w:t>
      </w:r>
      <w:r w:rsidRPr="00F75380">
        <w:rPr>
          <w:rFonts w:ascii="Arial" w:hAnsi="Arial" w:cs="Arial"/>
          <w:sz w:val="24"/>
          <w:szCs w:val="24"/>
        </w:rPr>
        <w:tab/>
      </w:r>
      <w:r w:rsidR="00F75380" w:rsidRPr="00F75380">
        <w:rPr>
          <w:rFonts w:ascii="Arial" w:hAnsi="Arial" w:cs="Arial"/>
          <w:sz w:val="24"/>
          <w:szCs w:val="24"/>
        </w:rPr>
        <w:tab/>
      </w:r>
      <w:r w:rsidR="00F75380" w:rsidRPr="00F75380">
        <w:rPr>
          <w:rFonts w:ascii="Arial" w:hAnsi="Arial" w:cs="Arial"/>
          <w:sz w:val="24"/>
          <w:szCs w:val="24"/>
        </w:rPr>
        <w:tab/>
      </w:r>
      <w:r w:rsidRPr="00F75380">
        <w:rPr>
          <w:rFonts w:ascii="Arial" w:hAnsi="Arial" w:cs="Arial"/>
          <w:sz w:val="24"/>
          <w:szCs w:val="24"/>
        </w:rPr>
        <w:t xml:space="preserve">unlicensed family entertainment centres and whether staff are trained to </w:t>
      </w:r>
      <w:r w:rsidR="00F75380" w:rsidRPr="00F75380">
        <w:rPr>
          <w:rFonts w:ascii="Arial" w:hAnsi="Arial" w:cs="Arial"/>
          <w:sz w:val="24"/>
          <w:szCs w:val="24"/>
        </w:rPr>
        <w:tab/>
      </w:r>
      <w:r w:rsidR="00F75380" w:rsidRPr="00F75380">
        <w:rPr>
          <w:rFonts w:ascii="Arial" w:hAnsi="Arial" w:cs="Arial"/>
          <w:sz w:val="24"/>
          <w:szCs w:val="24"/>
        </w:rPr>
        <w:tab/>
      </w:r>
      <w:r w:rsidRPr="00F75380">
        <w:rPr>
          <w:rFonts w:ascii="Arial" w:hAnsi="Arial" w:cs="Arial"/>
          <w:sz w:val="24"/>
          <w:szCs w:val="24"/>
        </w:rPr>
        <w:t xml:space="preserve">have such an understanding </w:t>
      </w:r>
    </w:p>
    <w:p w14:paraId="2B24E071" w14:textId="77777777" w:rsidR="00F75380" w:rsidRPr="00F75380" w:rsidRDefault="00F75380" w:rsidP="00F75380">
      <w:pPr>
        <w:pStyle w:val="ListParagraph"/>
        <w:rPr>
          <w:rFonts w:ascii="Arial" w:hAnsi="Arial" w:cs="Arial"/>
          <w:sz w:val="24"/>
          <w:szCs w:val="24"/>
        </w:rPr>
      </w:pPr>
    </w:p>
    <w:p w14:paraId="6A5E308F" w14:textId="66694BE3" w:rsidR="00CB6572" w:rsidRPr="00F75380" w:rsidRDefault="00CB6572" w:rsidP="00445F35">
      <w:pPr>
        <w:pStyle w:val="ListParagraph"/>
        <w:numPr>
          <w:ilvl w:val="0"/>
          <w:numId w:val="42"/>
        </w:numPr>
        <w:spacing w:after="0" w:line="240" w:lineRule="auto"/>
        <w:ind w:firstLine="0"/>
        <w:jc w:val="both"/>
        <w:rPr>
          <w:rFonts w:ascii="Arial" w:hAnsi="Arial" w:cs="Arial"/>
          <w:sz w:val="24"/>
          <w:szCs w:val="24"/>
        </w:rPr>
      </w:pPr>
      <w:r w:rsidRPr="00F75380">
        <w:rPr>
          <w:rFonts w:ascii="Arial" w:hAnsi="Arial" w:cs="Arial"/>
          <w:sz w:val="24"/>
          <w:szCs w:val="24"/>
        </w:rPr>
        <w:t xml:space="preserve">whether the applicant has  any  relevant convictions as set out in </w:t>
      </w:r>
      <w:r w:rsidR="00F75380">
        <w:rPr>
          <w:rFonts w:ascii="Arial" w:hAnsi="Arial" w:cs="Arial"/>
          <w:sz w:val="24"/>
          <w:szCs w:val="24"/>
        </w:rPr>
        <w:tab/>
      </w:r>
      <w:r w:rsidR="00F75380">
        <w:rPr>
          <w:rFonts w:ascii="Arial" w:hAnsi="Arial" w:cs="Arial"/>
          <w:sz w:val="24"/>
          <w:szCs w:val="24"/>
        </w:rPr>
        <w:tab/>
      </w:r>
      <w:r w:rsidR="00F75380">
        <w:rPr>
          <w:rFonts w:ascii="Arial" w:hAnsi="Arial" w:cs="Arial"/>
          <w:sz w:val="24"/>
          <w:szCs w:val="24"/>
        </w:rPr>
        <w:tab/>
      </w:r>
      <w:r w:rsidRPr="00F75380">
        <w:rPr>
          <w:rFonts w:ascii="Arial" w:hAnsi="Arial" w:cs="Arial"/>
          <w:sz w:val="24"/>
          <w:szCs w:val="24"/>
        </w:rPr>
        <w:t xml:space="preserve">Schedule 7 of the Act. </w:t>
      </w:r>
    </w:p>
    <w:p w14:paraId="3A79C906"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C31B141" w14:textId="73A78CE6" w:rsidR="00CB6572" w:rsidRPr="003046B6" w:rsidRDefault="00CB6572" w:rsidP="00CB6572">
      <w:pPr>
        <w:spacing w:after="0" w:line="240" w:lineRule="auto"/>
        <w:ind w:hanging="11"/>
        <w:jc w:val="both"/>
        <w:rPr>
          <w:rFonts w:ascii="Arial" w:hAnsi="Arial" w:cs="Arial"/>
          <w:b/>
          <w:bCs/>
          <w:sz w:val="24"/>
          <w:szCs w:val="24"/>
        </w:rPr>
      </w:pPr>
      <w:r w:rsidRPr="003046B6">
        <w:rPr>
          <w:rFonts w:ascii="Arial" w:hAnsi="Arial" w:cs="Arial"/>
          <w:b/>
          <w:bCs/>
          <w:sz w:val="24"/>
          <w:szCs w:val="24"/>
        </w:rPr>
        <w:t xml:space="preserve">2. </w:t>
      </w:r>
      <w:r w:rsidR="003046B6" w:rsidRPr="003046B6">
        <w:rPr>
          <w:rFonts w:ascii="Arial" w:hAnsi="Arial" w:cs="Arial"/>
          <w:b/>
          <w:bCs/>
          <w:sz w:val="24"/>
          <w:szCs w:val="24"/>
        </w:rPr>
        <w:tab/>
      </w:r>
      <w:r w:rsidRPr="003046B6">
        <w:rPr>
          <w:rFonts w:ascii="Arial" w:hAnsi="Arial" w:cs="Arial"/>
          <w:b/>
          <w:bCs/>
          <w:sz w:val="24"/>
          <w:szCs w:val="24"/>
        </w:rPr>
        <w:t xml:space="preserve">Gaming Machine Permits in Alcohol Licensed Premises  </w:t>
      </w:r>
    </w:p>
    <w:p w14:paraId="1969FF5B"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BF294E9" w14:textId="57455DB4" w:rsidR="00CB6572" w:rsidRPr="00CB6572" w:rsidRDefault="00CB6572" w:rsidP="003046B6">
      <w:pPr>
        <w:spacing w:after="0" w:line="240" w:lineRule="auto"/>
        <w:ind w:left="719" w:hanging="730"/>
        <w:jc w:val="both"/>
        <w:rPr>
          <w:rFonts w:ascii="Arial" w:hAnsi="Arial" w:cs="Arial"/>
          <w:sz w:val="24"/>
          <w:szCs w:val="24"/>
        </w:rPr>
      </w:pPr>
      <w:r w:rsidRPr="00CB6572">
        <w:rPr>
          <w:rFonts w:ascii="Arial" w:hAnsi="Arial" w:cs="Arial"/>
          <w:sz w:val="24"/>
          <w:szCs w:val="24"/>
        </w:rPr>
        <w:t>2.1</w:t>
      </w:r>
      <w:r w:rsidR="003046B6">
        <w:rPr>
          <w:rFonts w:ascii="Arial" w:hAnsi="Arial" w:cs="Arial"/>
          <w:sz w:val="24"/>
          <w:szCs w:val="24"/>
        </w:rPr>
        <w:tab/>
      </w:r>
      <w:r w:rsidRPr="00CB6572">
        <w:rPr>
          <w:rFonts w:ascii="Arial" w:hAnsi="Arial" w:cs="Arial"/>
          <w:sz w:val="24"/>
          <w:szCs w:val="24"/>
        </w:rPr>
        <w:t xml:space="preserve">A premises which is licensed under the Licensing Act 2003 to sell alcohol for consumption on the premises can automatically have two gaming machines of categories C and/or D on the same premises providing the Authority is notified. The automatic authorisation can be removed by the Authority upon making an appropriate order to that effect if: </w:t>
      </w:r>
    </w:p>
    <w:p w14:paraId="39C37C4D"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09A6911" w14:textId="488313F6" w:rsidR="00CB6572" w:rsidRPr="003046B6" w:rsidRDefault="00CB6572" w:rsidP="00445F35">
      <w:pPr>
        <w:pStyle w:val="ListParagraph"/>
        <w:numPr>
          <w:ilvl w:val="0"/>
          <w:numId w:val="43"/>
        </w:numPr>
        <w:spacing w:after="0" w:line="240" w:lineRule="auto"/>
        <w:ind w:firstLine="0"/>
        <w:jc w:val="both"/>
        <w:rPr>
          <w:rFonts w:ascii="Arial" w:hAnsi="Arial" w:cs="Arial"/>
          <w:sz w:val="24"/>
          <w:szCs w:val="24"/>
        </w:rPr>
      </w:pPr>
      <w:r w:rsidRPr="003046B6">
        <w:rPr>
          <w:rFonts w:ascii="Arial" w:hAnsi="Arial" w:cs="Arial"/>
          <w:sz w:val="24"/>
          <w:szCs w:val="24"/>
        </w:rPr>
        <w:t xml:space="preserve">provision  of  the  machines  is  not  reasonably  consistent  with  the </w:t>
      </w:r>
      <w:r w:rsidR="003046B6">
        <w:rPr>
          <w:rFonts w:ascii="Arial" w:hAnsi="Arial" w:cs="Arial"/>
          <w:sz w:val="24"/>
          <w:szCs w:val="24"/>
        </w:rPr>
        <w:tab/>
      </w:r>
      <w:r w:rsidR="003046B6">
        <w:rPr>
          <w:rFonts w:ascii="Arial" w:hAnsi="Arial" w:cs="Arial"/>
          <w:sz w:val="24"/>
          <w:szCs w:val="24"/>
        </w:rPr>
        <w:tab/>
      </w:r>
      <w:r w:rsidRPr="003046B6">
        <w:rPr>
          <w:rFonts w:ascii="Arial" w:hAnsi="Arial" w:cs="Arial"/>
          <w:sz w:val="24"/>
          <w:szCs w:val="24"/>
        </w:rPr>
        <w:t xml:space="preserve">licensing objectives, </w:t>
      </w:r>
    </w:p>
    <w:p w14:paraId="7EBD7C2D" w14:textId="77777777" w:rsidR="00CB6572" w:rsidRPr="00CB6572" w:rsidRDefault="00CB6572" w:rsidP="003046B6">
      <w:pPr>
        <w:spacing w:after="0" w:line="240" w:lineRule="auto"/>
        <w:jc w:val="both"/>
        <w:rPr>
          <w:rFonts w:ascii="Arial" w:hAnsi="Arial" w:cs="Arial"/>
          <w:sz w:val="24"/>
          <w:szCs w:val="24"/>
        </w:rPr>
      </w:pPr>
      <w:r w:rsidRPr="00CB6572">
        <w:rPr>
          <w:rFonts w:ascii="Arial" w:hAnsi="Arial" w:cs="Arial"/>
          <w:sz w:val="24"/>
          <w:szCs w:val="24"/>
        </w:rPr>
        <w:t xml:space="preserve"> </w:t>
      </w:r>
    </w:p>
    <w:p w14:paraId="668CD83B" w14:textId="5219C08E" w:rsidR="00CB6572" w:rsidRPr="003046B6" w:rsidRDefault="00CB6572" w:rsidP="000A0820">
      <w:pPr>
        <w:pStyle w:val="ListParagraph"/>
        <w:numPr>
          <w:ilvl w:val="0"/>
          <w:numId w:val="43"/>
        </w:numPr>
        <w:tabs>
          <w:tab w:val="left" w:pos="1418"/>
        </w:tabs>
        <w:spacing w:after="0" w:line="240" w:lineRule="auto"/>
        <w:ind w:hanging="11"/>
        <w:jc w:val="both"/>
        <w:rPr>
          <w:rFonts w:ascii="Arial" w:hAnsi="Arial" w:cs="Arial"/>
          <w:sz w:val="24"/>
          <w:szCs w:val="24"/>
        </w:rPr>
      </w:pPr>
      <w:r w:rsidRPr="003046B6">
        <w:rPr>
          <w:rFonts w:ascii="Arial" w:hAnsi="Arial" w:cs="Arial"/>
          <w:sz w:val="24"/>
          <w:szCs w:val="24"/>
        </w:rPr>
        <w:t>gaming has taken place on the premises that breaches a condition of</w:t>
      </w:r>
      <w:r w:rsidR="003046B6" w:rsidRPr="003046B6">
        <w:rPr>
          <w:rFonts w:ascii="Arial" w:hAnsi="Arial" w:cs="Arial"/>
          <w:sz w:val="24"/>
          <w:szCs w:val="24"/>
        </w:rPr>
        <w:t xml:space="preserve"> </w:t>
      </w:r>
      <w:r w:rsidR="003046B6" w:rsidRPr="003046B6">
        <w:rPr>
          <w:rFonts w:ascii="Arial" w:hAnsi="Arial" w:cs="Arial"/>
          <w:sz w:val="24"/>
          <w:szCs w:val="24"/>
        </w:rPr>
        <w:tab/>
      </w:r>
      <w:r w:rsidR="003046B6" w:rsidRPr="003046B6">
        <w:rPr>
          <w:rFonts w:ascii="Arial" w:hAnsi="Arial" w:cs="Arial"/>
          <w:sz w:val="24"/>
          <w:szCs w:val="24"/>
        </w:rPr>
        <w:tab/>
      </w:r>
      <w:r w:rsidRPr="003046B6">
        <w:rPr>
          <w:rFonts w:ascii="Arial" w:hAnsi="Arial" w:cs="Arial"/>
          <w:sz w:val="24"/>
          <w:szCs w:val="24"/>
        </w:rPr>
        <w:t xml:space="preserve">section 282 of the Act (namely that written notice has not been </w:t>
      </w:r>
      <w:r w:rsidR="003046B6" w:rsidRPr="003046B6">
        <w:rPr>
          <w:rFonts w:ascii="Arial" w:hAnsi="Arial" w:cs="Arial"/>
          <w:sz w:val="24"/>
          <w:szCs w:val="24"/>
        </w:rPr>
        <w:lastRenderedPageBreak/>
        <w:tab/>
      </w:r>
      <w:r w:rsidRPr="003046B6">
        <w:rPr>
          <w:rFonts w:ascii="Arial" w:hAnsi="Arial" w:cs="Arial"/>
          <w:sz w:val="24"/>
          <w:szCs w:val="24"/>
        </w:rPr>
        <w:t xml:space="preserve">provided to the Authority, that a fee has not been provided, or any </w:t>
      </w:r>
      <w:r w:rsidR="000A0820">
        <w:rPr>
          <w:rFonts w:ascii="Arial" w:hAnsi="Arial" w:cs="Arial"/>
          <w:sz w:val="24"/>
          <w:szCs w:val="24"/>
        </w:rPr>
        <w:tab/>
      </w:r>
      <w:r w:rsidRPr="003046B6">
        <w:rPr>
          <w:rFonts w:ascii="Arial" w:hAnsi="Arial" w:cs="Arial"/>
          <w:sz w:val="24"/>
          <w:szCs w:val="24"/>
        </w:rPr>
        <w:t>relevant Code of Practice issued by the Commission about location</w:t>
      </w:r>
      <w:r w:rsidR="003046B6" w:rsidRPr="003046B6">
        <w:rPr>
          <w:rFonts w:ascii="Arial" w:hAnsi="Arial" w:cs="Arial"/>
          <w:sz w:val="24"/>
          <w:szCs w:val="24"/>
        </w:rPr>
        <w:t xml:space="preserve"> </w:t>
      </w:r>
      <w:r w:rsidRPr="003046B6">
        <w:rPr>
          <w:rFonts w:ascii="Arial" w:hAnsi="Arial" w:cs="Arial"/>
          <w:sz w:val="24"/>
          <w:szCs w:val="24"/>
        </w:rPr>
        <w:t xml:space="preserve">and </w:t>
      </w:r>
      <w:r w:rsidR="000A0820">
        <w:rPr>
          <w:rFonts w:ascii="Arial" w:hAnsi="Arial" w:cs="Arial"/>
          <w:sz w:val="24"/>
          <w:szCs w:val="24"/>
        </w:rPr>
        <w:tab/>
      </w:r>
      <w:r w:rsidRPr="003046B6">
        <w:rPr>
          <w:rFonts w:ascii="Arial" w:hAnsi="Arial" w:cs="Arial"/>
          <w:sz w:val="24"/>
          <w:szCs w:val="24"/>
        </w:rPr>
        <w:t xml:space="preserve">operation of the machines has not been complied with), </w:t>
      </w:r>
    </w:p>
    <w:p w14:paraId="44503D0E"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54311F5" w14:textId="3620C8C7" w:rsidR="00CB6572" w:rsidRPr="003046B6" w:rsidRDefault="00CB6572" w:rsidP="00445F35">
      <w:pPr>
        <w:pStyle w:val="ListParagraph"/>
        <w:numPr>
          <w:ilvl w:val="0"/>
          <w:numId w:val="43"/>
        </w:numPr>
        <w:spacing w:after="0" w:line="240" w:lineRule="auto"/>
        <w:ind w:firstLine="0"/>
        <w:jc w:val="both"/>
        <w:rPr>
          <w:rFonts w:ascii="Arial" w:hAnsi="Arial" w:cs="Arial"/>
          <w:sz w:val="24"/>
          <w:szCs w:val="24"/>
        </w:rPr>
      </w:pPr>
      <w:r w:rsidRPr="003046B6">
        <w:rPr>
          <w:rFonts w:ascii="Arial" w:hAnsi="Arial" w:cs="Arial"/>
          <w:sz w:val="24"/>
          <w:szCs w:val="24"/>
        </w:rPr>
        <w:t xml:space="preserve">the premises are mainly used for gaming, or </w:t>
      </w:r>
    </w:p>
    <w:p w14:paraId="0914D5F9" w14:textId="77777777" w:rsidR="00CB6572" w:rsidRPr="00CB6572" w:rsidRDefault="00CB6572" w:rsidP="003046B6">
      <w:pPr>
        <w:spacing w:after="0" w:line="240" w:lineRule="auto"/>
        <w:jc w:val="both"/>
        <w:rPr>
          <w:rFonts w:ascii="Arial" w:hAnsi="Arial" w:cs="Arial"/>
          <w:sz w:val="24"/>
          <w:szCs w:val="24"/>
        </w:rPr>
      </w:pPr>
      <w:r w:rsidRPr="00CB6572">
        <w:rPr>
          <w:rFonts w:ascii="Arial" w:hAnsi="Arial" w:cs="Arial"/>
          <w:sz w:val="24"/>
          <w:szCs w:val="24"/>
        </w:rPr>
        <w:t xml:space="preserve"> </w:t>
      </w:r>
    </w:p>
    <w:p w14:paraId="7F616F7E" w14:textId="0E79F213" w:rsidR="00CB6572" w:rsidRPr="003046B6" w:rsidRDefault="00CB6572" w:rsidP="00445F35">
      <w:pPr>
        <w:pStyle w:val="ListParagraph"/>
        <w:numPr>
          <w:ilvl w:val="0"/>
          <w:numId w:val="43"/>
        </w:numPr>
        <w:spacing w:after="0" w:line="240" w:lineRule="auto"/>
        <w:ind w:firstLine="0"/>
        <w:jc w:val="both"/>
        <w:rPr>
          <w:rFonts w:ascii="Arial" w:hAnsi="Arial" w:cs="Arial"/>
          <w:sz w:val="24"/>
          <w:szCs w:val="24"/>
        </w:rPr>
      </w:pPr>
      <w:r w:rsidRPr="003046B6">
        <w:rPr>
          <w:rFonts w:ascii="Arial" w:hAnsi="Arial" w:cs="Arial"/>
          <w:sz w:val="24"/>
          <w:szCs w:val="24"/>
        </w:rPr>
        <w:t xml:space="preserve">an offence under the Act has been committed on the premises. </w:t>
      </w:r>
    </w:p>
    <w:p w14:paraId="57FF4443"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30FC6FE" w14:textId="03FB69B1" w:rsidR="00CB6572" w:rsidRPr="00CB6572" w:rsidRDefault="00CB6572" w:rsidP="003046B6">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2.2 </w:t>
      </w:r>
      <w:r w:rsidR="003046B6">
        <w:rPr>
          <w:rFonts w:ascii="Arial" w:hAnsi="Arial" w:cs="Arial"/>
          <w:sz w:val="24"/>
          <w:szCs w:val="24"/>
        </w:rPr>
        <w:tab/>
      </w:r>
      <w:r w:rsidRPr="00CB6572">
        <w:rPr>
          <w:rFonts w:ascii="Arial" w:hAnsi="Arial" w:cs="Arial"/>
          <w:sz w:val="24"/>
          <w:szCs w:val="24"/>
        </w:rPr>
        <w:t>Before the Authority makes such an order it will give the licence holder at</w:t>
      </w:r>
      <w:r w:rsidR="003046B6">
        <w:rPr>
          <w:rFonts w:ascii="Arial" w:hAnsi="Arial" w:cs="Arial"/>
          <w:sz w:val="24"/>
          <w:szCs w:val="24"/>
        </w:rPr>
        <w:t xml:space="preserve"> </w:t>
      </w:r>
      <w:r w:rsidRPr="00CB6572">
        <w:rPr>
          <w:rFonts w:ascii="Arial" w:hAnsi="Arial" w:cs="Arial"/>
          <w:sz w:val="24"/>
          <w:szCs w:val="24"/>
        </w:rPr>
        <w:t xml:space="preserve">least 21 days’ notice of its intention to do so. The Authority will consider any representations made by the licence holder and hold a hearing before its Sub- Committee if the licence holder requests this. </w:t>
      </w:r>
    </w:p>
    <w:p w14:paraId="7F51C108"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7B95D88" w14:textId="0364D42F" w:rsidR="00CB6572" w:rsidRPr="00CB6572" w:rsidRDefault="00CB6572" w:rsidP="003046B6">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2.3 </w:t>
      </w:r>
      <w:r w:rsidR="003046B6">
        <w:rPr>
          <w:rFonts w:ascii="Arial" w:hAnsi="Arial" w:cs="Arial"/>
          <w:sz w:val="24"/>
          <w:szCs w:val="24"/>
        </w:rPr>
        <w:tab/>
      </w:r>
      <w:r w:rsidRPr="00CB6572">
        <w:rPr>
          <w:rFonts w:ascii="Arial" w:hAnsi="Arial" w:cs="Arial"/>
          <w:sz w:val="24"/>
          <w:szCs w:val="24"/>
        </w:rPr>
        <w:t xml:space="preserve">If a premises wishes to have more than 2 machines then it needs to apply for a permit. Such permits are regulated by Schedule 13 of the Act. The Authority must consider an application based upon:- </w:t>
      </w:r>
    </w:p>
    <w:p w14:paraId="2D45FF60"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2BC7039" w14:textId="73930C85" w:rsidR="00CB6572" w:rsidRPr="003046B6" w:rsidRDefault="00CB6572" w:rsidP="00445F35">
      <w:pPr>
        <w:pStyle w:val="ListParagraph"/>
        <w:numPr>
          <w:ilvl w:val="0"/>
          <w:numId w:val="44"/>
        </w:numPr>
        <w:spacing w:after="0" w:line="240" w:lineRule="auto"/>
        <w:ind w:firstLine="0"/>
        <w:jc w:val="both"/>
        <w:rPr>
          <w:rFonts w:ascii="Arial" w:hAnsi="Arial" w:cs="Arial"/>
          <w:sz w:val="24"/>
          <w:szCs w:val="24"/>
        </w:rPr>
      </w:pPr>
      <w:r w:rsidRPr="003046B6">
        <w:rPr>
          <w:rFonts w:ascii="Arial" w:hAnsi="Arial" w:cs="Arial"/>
          <w:sz w:val="24"/>
          <w:szCs w:val="24"/>
        </w:rPr>
        <w:t xml:space="preserve">the licensing objectives, </w:t>
      </w:r>
    </w:p>
    <w:p w14:paraId="56CF5FC6" w14:textId="068DAD4A" w:rsidR="00CB6572" w:rsidRPr="003046B6" w:rsidRDefault="00CB6572" w:rsidP="00445F35">
      <w:pPr>
        <w:pStyle w:val="ListParagraph"/>
        <w:numPr>
          <w:ilvl w:val="0"/>
          <w:numId w:val="44"/>
        </w:numPr>
        <w:spacing w:after="0" w:line="240" w:lineRule="auto"/>
        <w:ind w:firstLine="0"/>
        <w:jc w:val="both"/>
        <w:rPr>
          <w:rFonts w:ascii="Arial" w:hAnsi="Arial" w:cs="Arial"/>
          <w:sz w:val="24"/>
          <w:szCs w:val="24"/>
        </w:rPr>
      </w:pPr>
      <w:r w:rsidRPr="003046B6">
        <w:rPr>
          <w:rFonts w:ascii="Arial" w:hAnsi="Arial" w:cs="Arial"/>
          <w:sz w:val="24"/>
          <w:szCs w:val="24"/>
        </w:rPr>
        <w:t xml:space="preserve">any guidance issued by the Commission under section 25 of the Act, </w:t>
      </w:r>
      <w:r w:rsidR="003046B6" w:rsidRPr="003046B6">
        <w:rPr>
          <w:rFonts w:ascii="Arial" w:hAnsi="Arial" w:cs="Arial"/>
          <w:sz w:val="24"/>
          <w:szCs w:val="24"/>
        </w:rPr>
        <w:tab/>
      </w:r>
      <w:r w:rsidR="003046B6" w:rsidRPr="003046B6">
        <w:rPr>
          <w:rFonts w:ascii="Arial" w:hAnsi="Arial" w:cs="Arial"/>
          <w:sz w:val="24"/>
          <w:szCs w:val="24"/>
        </w:rPr>
        <w:tab/>
      </w:r>
      <w:r w:rsidRPr="003046B6">
        <w:rPr>
          <w:rFonts w:ascii="Arial" w:hAnsi="Arial" w:cs="Arial"/>
          <w:sz w:val="24"/>
          <w:szCs w:val="24"/>
        </w:rPr>
        <w:t xml:space="preserve">and </w:t>
      </w:r>
    </w:p>
    <w:p w14:paraId="6C9A168E" w14:textId="72BA1E09" w:rsidR="00CB6572" w:rsidRPr="003046B6" w:rsidRDefault="00CB6572" w:rsidP="00445F35">
      <w:pPr>
        <w:pStyle w:val="ListParagraph"/>
        <w:numPr>
          <w:ilvl w:val="0"/>
          <w:numId w:val="44"/>
        </w:numPr>
        <w:spacing w:after="0" w:line="240" w:lineRule="auto"/>
        <w:ind w:firstLine="0"/>
        <w:jc w:val="both"/>
        <w:rPr>
          <w:rFonts w:ascii="Arial" w:hAnsi="Arial" w:cs="Arial"/>
          <w:sz w:val="24"/>
          <w:szCs w:val="24"/>
        </w:rPr>
      </w:pPr>
      <w:r w:rsidRPr="003046B6">
        <w:rPr>
          <w:rFonts w:ascii="Arial" w:hAnsi="Arial" w:cs="Arial"/>
          <w:sz w:val="24"/>
          <w:szCs w:val="24"/>
        </w:rPr>
        <w:t xml:space="preserve">such matters as it considers relevant. </w:t>
      </w:r>
    </w:p>
    <w:p w14:paraId="2147B493" w14:textId="77777777" w:rsidR="00CB6572" w:rsidRPr="00CB6572" w:rsidRDefault="00CB6572" w:rsidP="00CB6572">
      <w:pPr>
        <w:spacing w:after="0" w:line="240" w:lineRule="auto"/>
        <w:ind w:hanging="11"/>
        <w:jc w:val="both"/>
        <w:rPr>
          <w:rFonts w:ascii="Arial" w:hAnsi="Arial" w:cs="Arial"/>
          <w:sz w:val="24"/>
          <w:szCs w:val="24"/>
        </w:rPr>
      </w:pPr>
    </w:p>
    <w:p w14:paraId="2CBAC0A7" w14:textId="62A952BD" w:rsidR="00CB6572" w:rsidRPr="00CB6572" w:rsidRDefault="00CB6572" w:rsidP="003046B6">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2.4 </w:t>
      </w:r>
      <w:r w:rsidR="003046B6">
        <w:rPr>
          <w:rFonts w:ascii="Arial" w:hAnsi="Arial" w:cs="Arial"/>
          <w:sz w:val="24"/>
          <w:szCs w:val="24"/>
        </w:rPr>
        <w:tab/>
      </w:r>
      <w:r w:rsidRPr="00CB6572">
        <w:rPr>
          <w:rFonts w:ascii="Arial" w:hAnsi="Arial" w:cs="Arial"/>
          <w:sz w:val="24"/>
          <w:szCs w:val="24"/>
        </w:rPr>
        <w:t xml:space="preserve">The Authority believes that “such matters” will be decided on a case-by- case basis, but generally it will be appropriate to have regard to the need to protect children and vulnerable persons from harm or from being exploited by gambling. Applicants will be expected to satisfy the Authority that there will be sufficient control measures in place to ensure that those under 18 years of age do not have access to any adult only gaming machines. Control measures may include: machines being in sight of the bar or in sight of staff who will monitor their use, the provision of notices and signage and the provision of information leaflets/help-line numbers for organisations such as Gamcare in relation to the protection of vulnerable persons. </w:t>
      </w:r>
    </w:p>
    <w:p w14:paraId="51281F13" w14:textId="77777777" w:rsidR="00CB6572" w:rsidRPr="00CB6572" w:rsidRDefault="00CB6572" w:rsidP="00CB6572">
      <w:pPr>
        <w:spacing w:after="0" w:line="240" w:lineRule="auto"/>
        <w:ind w:hanging="11"/>
        <w:jc w:val="both"/>
        <w:rPr>
          <w:rFonts w:ascii="Arial" w:hAnsi="Arial" w:cs="Arial"/>
          <w:sz w:val="24"/>
          <w:szCs w:val="24"/>
        </w:rPr>
      </w:pPr>
    </w:p>
    <w:p w14:paraId="09E79DA9" w14:textId="752205B1" w:rsidR="00CB6572" w:rsidRPr="00CB6572" w:rsidRDefault="00CB6572" w:rsidP="003046B6">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2.5 </w:t>
      </w:r>
      <w:r w:rsidR="003046B6">
        <w:rPr>
          <w:rFonts w:ascii="Arial" w:hAnsi="Arial" w:cs="Arial"/>
          <w:sz w:val="24"/>
          <w:szCs w:val="24"/>
        </w:rPr>
        <w:tab/>
      </w:r>
      <w:r w:rsidRPr="00CB6572">
        <w:rPr>
          <w:rFonts w:ascii="Arial" w:hAnsi="Arial" w:cs="Arial"/>
          <w:sz w:val="24"/>
          <w:szCs w:val="24"/>
        </w:rPr>
        <w:t xml:space="preserve">Where alcohol licensed premises operators apply for a gambling premises licence for their non-alcohol licensed areas, such applications will be dealt with in the same way as an adult gaming centre for which a full premises licence will be required. </w:t>
      </w:r>
    </w:p>
    <w:p w14:paraId="07045FE9" w14:textId="64E1959A" w:rsidR="00CB6572" w:rsidRPr="00CB6572" w:rsidRDefault="003046B6" w:rsidP="00CB6572">
      <w:pPr>
        <w:spacing w:after="0" w:line="240" w:lineRule="auto"/>
        <w:ind w:hanging="11"/>
        <w:jc w:val="both"/>
        <w:rPr>
          <w:rFonts w:ascii="Arial" w:hAnsi="Arial" w:cs="Arial"/>
          <w:sz w:val="24"/>
          <w:szCs w:val="24"/>
        </w:rPr>
      </w:pPr>
      <w:r>
        <w:rPr>
          <w:rFonts w:ascii="Arial" w:hAnsi="Arial" w:cs="Arial"/>
          <w:sz w:val="24"/>
          <w:szCs w:val="24"/>
        </w:rPr>
        <w:tab/>
      </w:r>
    </w:p>
    <w:p w14:paraId="03806DA0" w14:textId="4DA21E5B" w:rsidR="00CB6572" w:rsidRPr="00CB6572" w:rsidRDefault="00CB6572" w:rsidP="00284BB9">
      <w:pPr>
        <w:spacing w:after="0" w:line="240" w:lineRule="auto"/>
        <w:ind w:left="709" w:hanging="720"/>
        <w:jc w:val="both"/>
        <w:rPr>
          <w:rFonts w:ascii="Arial" w:hAnsi="Arial" w:cs="Arial"/>
          <w:sz w:val="24"/>
          <w:szCs w:val="24"/>
        </w:rPr>
      </w:pPr>
      <w:r w:rsidRPr="00CB6572">
        <w:rPr>
          <w:rFonts w:ascii="Arial" w:hAnsi="Arial" w:cs="Arial"/>
          <w:sz w:val="24"/>
          <w:szCs w:val="24"/>
        </w:rPr>
        <w:t xml:space="preserve">2.6 </w:t>
      </w:r>
      <w:r w:rsidR="003046B6">
        <w:rPr>
          <w:rFonts w:ascii="Arial" w:hAnsi="Arial" w:cs="Arial"/>
          <w:sz w:val="24"/>
          <w:szCs w:val="24"/>
        </w:rPr>
        <w:tab/>
      </w:r>
      <w:r w:rsidRPr="00CB6572">
        <w:rPr>
          <w:rFonts w:ascii="Arial" w:hAnsi="Arial" w:cs="Arial"/>
          <w:sz w:val="24"/>
          <w:szCs w:val="24"/>
        </w:rPr>
        <w:t xml:space="preserve">The Authority can decide to grant a permit with a smaller number of machines and/or a different category of machines than that applied for. </w:t>
      </w:r>
      <w:r w:rsidR="003046B6">
        <w:rPr>
          <w:rFonts w:ascii="Arial" w:hAnsi="Arial" w:cs="Arial"/>
          <w:sz w:val="24"/>
          <w:szCs w:val="24"/>
        </w:rPr>
        <w:t xml:space="preserve"> </w:t>
      </w:r>
      <w:r w:rsidRPr="00CB6572">
        <w:rPr>
          <w:rFonts w:ascii="Arial" w:hAnsi="Arial" w:cs="Arial"/>
          <w:sz w:val="24"/>
          <w:szCs w:val="24"/>
        </w:rPr>
        <w:t xml:space="preserve">It should be noted that the holder of any permit must comply with any Code of Practice issued by the Commission about the location and operation of the machines. </w:t>
      </w:r>
    </w:p>
    <w:p w14:paraId="057E89D1" w14:textId="77777777" w:rsidR="001D0D2D"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781E351" w14:textId="6279BE7C" w:rsidR="00CB6572" w:rsidRPr="001D0D2D" w:rsidRDefault="00CB6572" w:rsidP="00CB6572">
      <w:pPr>
        <w:spacing w:after="0" w:line="240" w:lineRule="auto"/>
        <w:ind w:hanging="11"/>
        <w:jc w:val="both"/>
        <w:rPr>
          <w:rFonts w:ascii="Arial" w:hAnsi="Arial" w:cs="Arial"/>
          <w:b/>
          <w:bCs/>
          <w:sz w:val="24"/>
          <w:szCs w:val="24"/>
        </w:rPr>
      </w:pPr>
      <w:r w:rsidRPr="001D0D2D">
        <w:rPr>
          <w:rFonts w:ascii="Arial" w:hAnsi="Arial" w:cs="Arial"/>
          <w:b/>
          <w:bCs/>
          <w:sz w:val="24"/>
          <w:szCs w:val="24"/>
        </w:rPr>
        <w:t xml:space="preserve">3. </w:t>
      </w:r>
      <w:r w:rsidR="001D0D2D" w:rsidRPr="001D0D2D">
        <w:rPr>
          <w:rFonts w:ascii="Arial" w:hAnsi="Arial" w:cs="Arial"/>
          <w:b/>
          <w:bCs/>
          <w:sz w:val="24"/>
          <w:szCs w:val="24"/>
        </w:rPr>
        <w:tab/>
      </w:r>
      <w:r w:rsidRPr="001D0D2D">
        <w:rPr>
          <w:rFonts w:ascii="Arial" w:hAnsi="Arial" w:cs="Arial"/>
          <w:b/>
          <w:bCs/>
          <w:sz w:val="24"/>
          <w:szCs w:val="24"/>
        </w:rPr>
        <w:t xml:space="preserve">Prize Gaming Permits  </w:t>
      </w:r>
    </w:p>
    <w:p w14:paraId="42842169" w14:textId="77777777" w:rsidR="00CB6572" w:rsidRPr="00CB6572" w:rsidRDefault="00CB6572" w:rsidP="00CB6572">
      <w:pPr>
        <w:spacing w:after="0" w:line="240" w:lineRule="auto"/>
        <w:ind w:hanging="11"/>
        <w:jc w:val="both"/>
        <w:rPr>
          <w:rFonts w:ascii="Arial" w:hAnsi="Arial" w:cs="Arial"/>
          <w:sz w:val="24"/>
          <w:szCs w:val="24"/>
        </w:rPr>
      </w:pPr>
    </w:p>
    <w:p w14:paraId="3CFEA985" w14:textId="54B39A21" w:rsidR="00CB6572" w:rsidRPr="00CB6572" w:rsidRDefault="00CB6572" w:rsidP="001D0D2D">
      <w:pPr>
        <w:spacing w:after="0" w:line="240" w:lineRule="auto"/>
        <w:ind w:left="719" w:hanging="730"/>
        <w:jc w:val="both"/>
        <w:rPr>
          <w:rFonts w:ascii="Arial" w:hAnsi="Arial" w:cs="Arial"/>
          <w:sz w:val="24"/>
          <w:szCs w:val="24"/>
        </w:rPr>
      </w:pPr>
      <w:r w:rsidRPr="00CB6572">
        <w:rPr>
          <w:rFonts w:ascii="Arial" w:hAnsi="Arial" w:cs="Arial"/>
          <w:sz w:val="24"/>
          <w:szCs w:val="24"/>
        </w:rPr>
        <w:t>3.1</w:t>
      </w:r>
      <w:r w:rsidR="001D0D2D">
        <w:rPr>
          <w:rFonts w:ascii="Arial" w:hAnsi="Arial" w:cs="Arial"/>
          <w:sz w:val="24"/>
          <w:szCs w:val="24"/>
        </w:rPr>
        <w:tab/>
      </w:r>
      <w:r w:rsidRPr="00CB6572">
        <w:rPr>
          <w:rFonts w:ascii="Arial" w:hAnsi="Arial" w:cs="Arial"/>
          <w:sz w:val="24"/>
          <w:szCs w:val="24"/>
        </w:rPr>
        <w:t xml:space="preserve">Prize gaming occurs when the nature and size of the prize is not determined by the number of people playing or the amount paid for or raised by the gaming but by the operator before play commences. </w:t>
      </w:r>
    </w:p>
    <w:p w14:paraId="53239507" w14:textId="77777777" w:rsidR="00CB6572" w:rsidRPr="00CB6572" w:rsidRDefault="00CB6572" w:rsidP="00CB6572">
      <w:pPr>
        <w:spacing w:after="0" w:line="240" w:lineRule="auto"/>
        <w:ind w:hanging="11"/>
        <w:jc w:val="both"/>
        <w:rPr>
          <w:rFonts w:ascii="Arial" w:hAnsi="Arial" w:cs="Arial"/>
          <w:sz w:val="24"/>
          <w:szCs w:val="24"/>
        </w:rPr>
      </w:pPr>
    </w:p>
    <w:p w14:paraId="338181EB" w14:textId="2D50D008" w:rsidR="00CB6572" w:rsidRPr="00CB6572" w:rsidRDefault="00CB6572" w:rsidP="001D0D2D">
      <w:pPr>
        <w:spacing w:after="0" w:line="240" w:lineRule="auto"/>
        <w:ind w:left="719" w:hanging="730"/>
        <w:jc w:val="both"/>
        <w:rPr>
          <w:rFonts w:ascii="Arial" w:hAnsi="Arial" w:cs="Arial"/>
          <w:sz w:val="24"/>
          <w:szCs w:val="24"/>
        </w:rPr>
      </w:pPr>
      <w:r w:rsidRPr="00CB6572">
        <w:rPr>
          <w:rFonts w:ascii="Arial" w:hAnsi="Arial" w:cs="Arial"/>
          <w:sz w:val="24"/>
          <w:szCs w:val="24"/>
        </w:rPr>
        <w:t xml:space="preserve">3.2 </w:t>
      </w:r>
      <w:r w:rsidR="001D0D2D">
        <w:rPr>
          <w:rFonts w:ascii="Arial" w:hAnsi="Arial" w:cs="Arial"/>
          <w:sz w:val="24"/>
          <w:szCs w:val="24"/>
        </w:rPr>
        <w:tab/>
      </w:r>
      <w:r w:rsidRPr="00CB6572">
        <w:rPr>
          <w:rFonts w:ascii="Arial" w:hAnsi="Arial" w:cs="Arial"/>
          <w:sz w:val="24"/>
          <w:szCs w:val="24"/>
        </w:rPr>
        <w:t xml:space="preserve">A prize gaming permit is required to authorise the provision of facilities for gaming with prizes on specified premises.  Such permits are regulated by Schedule 14 of the Act. </w:t>
      </w:r>
    </w:p>
    <w:p w14:paraId="0A61E872"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lastRenderedPageBreak/>
        <w:t xml:space="preserve"> </w:t>
      </w:r>
    </w:p>
    <w:p w14:paraId="691F093F" w14:textId="77777777" w:rsidR="00CB6572" w:rsidRPr="00CB6572" w:rsidRDefault="00CB6572" w:rsidP="00CB6572">
      <w:pPr>
        <w:spacing w:after="0" w:line="240" w:lineRule="auto"/>
        <w:ind w:hanging="11"/>
        <w:jc w:val="both"/>
        <w:rPr>
          <w:rFonts w:ascii="Arial" w:hAnsi="Arial" w:cs="Arial"/>
          <w:sz w:val="24"/>
          <w:szCs w:val="24"/>
        </w:rPr>
      </w:pPr>
    </w:p>
    <w:p w14:paraId="66B299B0" w14:textId="58CEFF0A"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3.3 </w:t>
      </w:r>
      <w:r w:rsidR="00B70A68">
        <w:rPr>
          <w:rFonts w:ascii="Arial" w:hAnsi="Arial" w:cs="Arial"/>
          <w:sz w:val="24"/>
          <w:szCs w:val="24"/>
        </w:rPr>
        <w:tab/>
      </w:r>
      <w:r w:rsidRPr="00CB6572">
        <w:rPr>
          <w:rFonts w:ascii="Arial" w:hAnsi="Arial" w:cs="Arial"/>
          <w:sz w:val="24"/>
          <w:szCs w:val="24"/>
        </w:rPr>
        <w:t xml:space="preserve">Premises which do not require prize gaming permits are: </w:t>
      </w:r>
    </w:p>
    <w:p w14:paraId="747EBB5E" w14:textId="77777777" w:rsidR="00CB6572" w:rsidRPr="00CB6572" w:rsidRDefault="00CB6572" w:rsidP="00CB6572">
      <w:pPr>
        <w:spacing w:after="0" w:line="240" w:lineRule="auto"/>
        <w:ind w:hanging="11"/>
        <w:jc w:val="both"/>
        <w:rPr>
          <w:rFonts w:ascii="Arial" w:hAnsi="Arial" w:cs="Arial"/>
          <w:sz w:val="24"/>
          <w:szCs w:val="24"/>
        </w:rPr>
      </w:pPr>
    </w:p>
    <w:p w14:paraId="76541268" w14:textId="195B6818" w:rsidR="00CB6572" w:rsidRDefault="00CB6572" w:rsidP="00445F35">
      <w:pPr>
        <w:pStyle w:val="ListParagraph"/>
        <w:numPr>
          <w:ilvl w:val="0"/>
          <w:numId w:val="45"/>
        </w:numPr>
        <w:spacing w:after="0" w:line="240" w:lineRule="auto"/>
        <w:ind w:firstLine="0"/>
        <w:jc w:val="both"/>
        <w:rPr>
          <w:rFonts w:ascii="Arial" w:hAnsi="Arial" w:cs="Arial"/>
          <w:sz w:val="24"/>
          <w:szCs w:val="24"/>
        </w:rPr>
      </w:pPr>
      <w:r w:rsidRPr="00445F35">
        <w:rPr>
          <w:rFonts w:ascii="Arial" w:hAnsi="Arial" w:cs="Arial"/>
          <w:sz w:val="24"/>
          <w:szCs w:val="24"/>
        </w:rPr>
        <w:t xml:space="preserve">casinos, which are able to offer any form of prize gaming other than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bingo.  </w:t>
      </w:r>
    </w:p>
    <w:p w14:paraId="44995B40" w14:textId="77777777" w:rsidR="00445F35" w:rsidRPr="00445F35" w:rsidRDefault="00445F35" w:rsidP="00445F35">
      <w:pPr>
        <w:pStyle w:val="ListParagraph"/>
        <w:spacing w:after="0" w:line="240" w:lineRule="auto"/>
        <w:ind w:left="709"/>
        <w:jc w:val="both"/>
        <w:rPr>
          <w:rFonts w:ascii="Arial" w:hAnsi="Arial" w:cs="Arial"/>
          <w:sz w:val="24"/>
          <w:szCs w:val="24"/>
        </w:rPr>
      </w:pPr>
    </w:p>
    <w:p w14:paraId="6AF9B890" w14:textId="735D66C5" w:rsidR="00CB6572" w:rsidRPr="00445F35" w:rsidRDefault="00CB6572" w:rsidP="00445F35">
      <w:pPr>
        <w:pStyle w:val="ListParagraph"/>
        <w:numPr>
          <w:ilvl w:val="0"/>
          <w:numId w:val="45"/>
        </w:numPr>
        <w:spacing w:after="0" w:line="240" w:lineRule="auto"/>
        <w:ind w:firstLine="0"/>
        <w:jc w:val="both"/>
        <w:rPr>
          <w:rFonts w:ascii="Arial" w:hAnsi="Arial" w:cs="Arial"/>
          <w:sz w:val="24"/>
          <w:szCs w:val="24"/>
        </w:rPr>
      </w:pPr>
      <w:r w:rsidRPr="00445F35">
        <w:rPr>
          <w:rFonts w:ascii="Arial" w:hAnsi="Arial" w:cs="Arial"/>
          <w:sz w:val="24"/>
          <w:szCs w:val="24"/>
        </w:rPr>
        <w:t>holders of bingo premises licences which specifically permit prize</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ab/>
        <w:t xml:space="preserve">gaming in respect of unequal games of chance as well as equal games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of chance. </w:t>
      </w:r>
    </w:p>
    <w:p w14:paraId="092A5AD6" w14:textId="4C233B70" w:rsidR="00CB6572" w:rsidRPr="00CB6572" w:rsidRDefault="00CB6572" w:rsidP="00445F35">
      <w:pPr>
        <w:spacing w:after="0" w:line="240" w:lineRule="auto"/>
        <w:jc w:val="both"/>
        <w:rPr>
          <w:rFonts w:ascii="Arial" w:hAnsi="Arial" w:cs="Arial"/>
          <w:sz w:val="24"/>
          <w:szCs w:val="24"/>
        </w:rPr>
      </w:pPr>
    </w:p>
    <w:p w14:paraId="3BD67630" w14:textId="6BE11688" w:rsidR="00CB6572" w:rsidRDefault="00CB6572" w:rsidP="00445F35">
      <w:pPr>
        <w:pStyle w:val="ListParagraph"/>
        <w:numPr>
          <w:ilvl w:val="0"/>
          <w:numId w:val="45"/>
        </w:numPr>
        <w:spacing w:after="0" w:line="240" w:lineRule="auto"/>
        <w:ind w:firstLine="0"/>
        <w:jc w:val="both"/>
        <w:rPr>
          <w:rFonts w:ascii="Arial" w:hAnsi="Arial" w:cs="Arial"/>
          <w:sz w:val="24"/>
          <w:szCs w:val="24"/>
        </w:rPr>
      </w:pPr>
      <w:r w:rsidRPr="00445F35">
        <w:rPr>
          <w:rFonts w:ascii="Arial" w:hAnsi="Arial" w:cs="Arial"/>
          <w:sz w:val="24"/>
          <w:szCs w:val="24"/>
        </w:rPr>
        <w:t xml:space="preserve">adult gaming centres and licensed family entertainment centres, which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can provide any type of prize gaming. </w:t>
      </w:r>
    </w:p>
    <w:p w14:paraId="48C41259" w14:textId="77777777" w:rsidR="00445F35" w:rsidRPr="00445F35" w:rsidRDefault="00445F35" w:rsidP="00445F35">
      <w:pPr>
        <w:pStyle w:val="ListParagraph"/>
        <w:rPr>
          <w:rFonts w:ascii="Arial" w:hAnsi="Arial" w:cs="Arial"/>
          <w:sz w:val="24"/>
          <w:szCs w:val="24"/>
        </w:rPr>
      </w:pPr>
    </w:p>
    <w:p w14:paraId="6AFBFF97" w14:textId="352A58F1" w:rsidR="00CB6572" w:rsidRPr="00445F35" w:rsidRDefault="00CB6572" w:rsidP="00445F35">
      <w:pPr>
        <w:pStyle w:val="ListParagraph"/>
        <w:numPr>
          <w:ilvl w:val="0"/>
          <w:numId w:val="45"/>
        </w:numPr>
        <w:spacing w:after="0" w:line="240" w:lineRule="auto"/>
        <w:ind w:firstLine="0"/>
        <w:jc w:val="both"/>
        <w:rPr>
          <w:rFonts w:ascii="Arial" w:hAnsi="Arial" w:cs="Arial"/>
          <w:sz w:val="24"/>
          <w:szCs w:val="24"/>
        </w:rPr>
      </w:pPr>
      <w:r w:rsidRPr="00445F35">
        <w:rPr>
          <w:rFonts w:ascii="Arial" w:hAnsi="Arial" w:cs="Arial"/>
          <w:sz w:val="24"/>
          <w:szCs w:val="24"/>
        </w:rPr>
        <w:t xml:space="preserve">unlicensed family entertainment centres but which may only offer equal </w:t>
      </w:r>
      <w:r w:rsidR="00445F35">
        <w:rPr>
          <w:rFonts w:ascii="Arial" w:hAnsi="Arial" w:cs="Arial"/>
          <w:sz w:val="24"/>
          <w:szCs w:val="24"/>
        </w:rPr>
        <w:tab/>
      </w:r>
      <w:r w:rsidRPr="00445F35">
        <w:rPr>
          <w:rFonts w:ascii="Arial" w:hAnsi="Arial" w:cs="Arial"/>
          <w:sz w:val="24"/>
          <w:szCs w:val="24"/>
        </w:rPr>
        <w:tab/>
        <w:t xml:space="preserve">chance prize gaming under the auspices of their gaming machine permit. </w:t>
      </w:r>
    </w:p>
    <w:p w14:paraId="0F356D9B" w14:textId="77777777" w:rsidR="00445F35" w:rsidRDefault="00445F35" w:rsidP="00445F35">
      <w:pPr>
        <w:spacing w:after="0" w:line="240" w:lineRule="auto"/>
        <w:jc w:val="both"/>
        <w:rPr>
          <w:rFonts w:ascii="Arial" w:hAnsi="Arial" w:cs="Arial"/>
          <w:sz w:val="24"/>
          <w:szCs w:val="24"/>
        </w:rPr>
      </w:pPr>
    </w:p>
    <w:p w14:paraId="1D3741E5" w14:textId="0E35BAA4" w:rsidR="00CB6572" w:rsidRPr="00445F35" w:rsidRDefault="00CB6572" w:rsidP="00445F35">
      <w:pPr>
        <w:pStyle w:val="ListParagraph"/>
        <w:numPr>
          <w:ilvl w:val="0"/>
          <w:numId w:val="45"/>
        </w:numPr>
        <w:spacing w:after="0" w:line="240" w:lineRule="auto"/>
        <w:ind w:firstLine="0"/>
        <w:jc w:val="both"/>
        <w:rPr>
          <w:rFonts w:ascii="Arial" w:hAnsi="Arial" w:cs="Arial"/>
          <w:sz w:val="24"/>
          <w:szCs w:val="24"/>
        </w:rPr>
      </w:pPr>
      <w:r w:rsidRPr="00445F35">
        <w:rPr>
          <w:rFonts w:ascii="Arial" w:hAnsi="Arial" w:cs="Arial"/>
          <w:sz w:val="24"/>
          <w:szCs w:val="24"/>
        </w:rPr>
        <w:t xml:space="preserve">travelling fairs, which are limited to offering equal chance prize gaming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providing the facilities for gambling are an ancillary amusement at the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fair </w:t>
      </w:r>
    </w:p>
    <w:p w14:paraId="4AC863D6" w14:textId="77777777" w:rsidR="00CB6572" w:rsidRPr="00CB6572" w:rsidRDefault="00CB6572" w:rsidP="00CB6572">
      <w:pPr>
        <w:spacing w:after="0" w:line="240" w:lineRule="auto"/>
        <w:ind w:hanging="11"/>
        <w:jc w:val="both"/>
        <w:rPr>
          <w:rFonts w:ascii="Arial" w:hAnsi="Arial" w:cs="Arial"/>
          <w:sz w:val="24"/>
          <w:szCs w:val="24"/>
        </w:rPr>
      </w:pPr>
    </w:p>
    <w:p w14:paraId="2A5EA454" w14:textId="269240DF"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3.4 </w:t>
      </w:r>
      <w:r w:rsidR="00445F35">
        <w:rPr>
          <w:rFonts w:ascii="Arial" w:hAnsi="Arial" w:cs="Arial"/>
          <w:sz w:val="24"/>
          <w:szCs w:val="24"/>
        </w:rPr>
        <w:tab/>
      </w:r>
      <w:r w:rsidRPr="00CB6572">
        <w:rPr>
          <w:rFonts w:ascii="Arial" w:hAnsi="Arial" w:cs="Arial"/>
          <w:sz w:val="24"/>
          <w:szCs w:val="24"/>
        </w:rPr>
        <w:t xml:space="preserve">Children and young persons may participate in equal chance prize gaming only.   </w:t>
      </w:r>
    </w:p>
    <w:p w14:paraId="0BD2FAB1"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182EF365" w14:textId="1811A2FE" w:rsidR="00CB6572" w:rsidRPr="00CB6572" w:rsidRDefault="00CB6572" w:rsidP="00445F35">
      <w:pPr>
        <w:spacing w:after="0" w:line="240" w:lineRule="auto"/>
        <w:ind w:left="719" w:hanging="730"/>
        <w:jc w:val="both"/>
        <w:rPr>
          <w:rFonts w:ascii="Arial" w:hAnsi="Arial" w:cs="Arial"/>
          <w:sz w:val="24"/>
          <w:szCs w:val="24"/>
        </w:rPr>
      </w:pPr>
      <w:r w:rsidRPr="00CB6572">
        <w:rPr>
          <w:rFonts w:ascii="Arial" w:hAnsi="Arial" w:cs="Arial"/>
          <w:sz w:val="24"/>
          <w:szCs w:val="24"/>
        </w:rPr>
        <w:t xml:space="preserve">3.5 </w:t>
      </w:r>
      <w:r w:rsidR="00445F35">
        <w:rPr>
          <w:rFonts w:ascii="Arial" w:hAnsi="Arial" w:cs="Arial"/>
          <w:sz w:val="24"/>
          <w:szCs w:val="24"/>
        </w:rPr>
        <w:tab/>
      </w:r>
      <w:r w:rsidRPr="00CB6572">
        <w:rPr>
          <w:rFonts w:ascii="Arial" w:hAnsi="Arial" w:cs="Arial"/>
          <w:sz w:val="24"/>
          <w:szCs w:val="24"/>
        </w:rPr>
        <w:t xml:space="preserve">The categories of premises licence referred to at 3.3 above and all prize gaming permit holders must comply with the following four conditions as set out in the Act in order to lawfully offer prize gaming:- </w:t>
      </w:r>
    </w:p>
    <w:p w14:paraId="08CA9136" w14:textId="77A6AE61"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B407DBD" w14:textId="7FC7F263" w:rsidR="00CB6572" w:rsidRPr="00445F35" w:rsidRDefault="00B12AA5"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the limits</w:t>
      </w:r>
      <w:r w:rsidR="00CB6572" w:rsidRPr="00445F35">
        <w:rPr>
          <w:rFonts w:ascii="Arial" w:hAnsi="Arial" w:cs="Arial"/>
          <w:sz w:val="24"/>
          <w:szCs w:val="24"/>
        </w:rPr>
        <w:t xml:space="preserve"> on participation  fees  as  set  out  in  Regulations  must be</w:t>
      </w:r>
      <w:r w:rsidR="00445F35" w:rsidRPr="00445F35">
        <w:rPr>
          <w:rFonts w:ascii="Arial" w:hAnsi="Arial" w:cs="Arial"/>
          <w:sz w:val="24"/>
          <w:szCs w:val="24"/>
        </w:rPr>
        <w:t xml:space="preserve"> </w:t>
      </w:r>
      <w:r w:rsidR="00445F35">
        <w:rPr>
          <w:rFonts w:ascii="Arial" w:hAnsi="Arial" w:cs="Arial"/>
          <w:sz w:val="24"/>
          <w:szCs w:val="24"/>
        </w:rPr>
        <w:tab/>
      </w:r>
      <w:r w:rsidR="00445F35">
        <w:rPr>
          <w:rFonts w:ascii="Arial" w:hAnsi="Arial" w:cs="Arial"/>
          <w:sz w:val="24"/>
          <w:szCs w:val="24"/>
        </w:rPr>
        <w:tab/>
      </w:r>
      <w:r w:rsidR="00CB6572" w:rsidRPr="00445F35">
        <w:rPr>
          <w:rFonts w:ascii="Arial" w:hAnsi="Arial" w:cs="Arial"/>
          <w:sz w:val="24"/>
          <w:szCs w:val="24"/>
        </w:rPr>
        <w:t xml:space="preserve">complied with. </w:t>
      </w:r>
    </w:p>
    <w:p w14:paraId="642473C8"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A42C09B" w14:textId="482FEF49"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all chances to participate in the gaming must be allocated on the </w:t>
      </w:r>
      <w:r w:rsidR="00445F35">
        <w:rPr>
          <w:rFonts w:ascii="Arial" w:hAnsi="Arial" w:cs="Arial"/>
          <w:sz w:val="24"/>
          <w:szCs w:val="24"/>
        </w:rPr>
        <w:tab/>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premises on which the gaming is taking place and on the day; the game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must be played and completed on the day the chances are allocated;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and the result of the game must be made public in the premises on the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day that it is played. </w:t>
      </w:r>
    </w:p>
    <w:p w14:paraId="3C2E25B0" w14:textId="77777777" w:rsidR="00445F35" w:rsidRDefault="00445F35" w:rsidP="00CB6572">
      <w:pPr>
        <w:spacing w:after="0" w:line="240" w:lineRule="auto"/>
        <w:ind w:hanging="11"/>
        <w:jc w:val="both"/>
        <w:rPr>
          <w:rFonts w:ascii="Arial" w:hAnsi="Arial" w:cs="Arial"/>
          <w:sz w:val="24"/>
          <w:szCs w:val="24"/>
        </w:rPr>
      </w:pPr>
    </w:p>
    <w:p w14:paraId="12923925" w14:textId="66DFEFDF" w:rsidR="00CB6572"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the prize for which the game is played must not exceed the amount (if a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money prize) or the prescribed value (if a non-monetary prize) set out in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Regulations </w:t>
      </w:r>
    </w:p>
    <w:p w14:paraId="464DD5DB" w14:textId="77777777" w:rsidR="00445F35" w:rsidRPr="00445F35" w:rsidRDefault="00445F35" w:rsidP="00445F35">
      <w:pPr>
        <w:pStyle w:val="ListParagraph"/>
        <w:rPr>
          <w:rFonts w:ascii="Arial" w:hAnsi="Arial" w:cs="Arial"/>
          <w:sz w:val="24"/>
          <w:szCs w:val="24"/>
        </w:rPr>
      </w:pPr>
    </w:p>
    <w:p w14:paraId="1EA5FB9F" w14:textId="590318EC"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participation in the gaming must not entitle the player to take part in </w:t>
      </w:r>
      <w:r w:rsidR="00445F35">
        <w:rPr>
          <w:rFonts w:ascii="Arial" w:hAnsi="Arial" w:cs="Arial"/>
          <w:sz w:val="24"/>
          <w:szCs w:val="24"/>
        </w:rPr>
        <w:tab/>
      </w:r>
      <w:r w:rsidRPr="00445F35">
        <w:rPr>
          <w:rFonts w:ascii="Arial" w:hAnsi="Arial" w:cs="Arial"/>
          <w:sz w:val="24"/>
          <w:szCs w:val="24"/>
        </w:rPr>
        <w:tab/>
        <w:t>any</w:t>
      </w:r>
      <w:r w:rsidR="00445F35" w:rsidRPr="00445F35">
        <w:rPr>
          <w:rFonts w:ascii="Arial" w:hAnsi="Arial" w:cs="Arial"/>
          <w:sz w:val="24"/>
          <w:szCs w:val="24"/>
        </w:rPr>
        <w:t xml:space="preserve"> </w:t>
      </w:r>
      <w:r w:rsidRPr="00445F35">
        <w:rPr>
          <w:rFonts w:ascii="Arial" w:hAnsi="Arial" w:cs="Arial"/>
          <w:sz w:val="24"/>
          <w:szCs w:val="24"/>
        </w:rPr>
        <w:t>other</w:t>
      </w:r>
      <w:r w:rsidR="00445F35" w:rsidRPr="00445F35">
        <w:rPr>
          <w:rFonts w:ascii="Arial" w:hAnsi="Arial" w:cs="Arial"/>
          <w:sz w:val="24"/>
          <w:szCs w:val="24"/>
        </w:rPr>
        <w:t xml:space="preserve"> </w:t>
      </w:r>
      <w:r w:rsidRPr="00445F35">
        <w:rPr>
          <w:rFonts w:ascii="Arial" w:hAnsi="Arial" w:cs="Arial"/>
          <w:sz w:val="24"/>
          <w:szCs w:val="24"/>
        </w:rPr>
        <w:t xml:space="preserve">gambling. </w:t>
      </w:r>
    </w:p>
    <w:p w14:paraId="60B2BBA1"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F0173E5" w14:textId="23B5C95B" w:rsidR="00CB6572" w:rsidRPr="00CB6572" w:rsidRDefault="00CB6572" w:rsidP="00445F35">
      <w:pPr>
        <w:spacing w:after="0" w:line="240" w:lineRule="auto"/>
        <w:ind w:left="709" w:hanging="720"/>
        <w:jc w:val="both"/>
        <w:rPr>
          <w:rFonts w:ascii="Arial" w:hAnsi="Arial" w:cs="Arial"/>
          <w:sz w:val="24"/>
          <w:szCs w:val="24"/>
        </w:rPr>
      </w:pPr>
      <w:r w:rsidRPr="00CB6572">
        <w:rPr>
          <w:rFonts w:ascii="Arial" w:hAnsi="Arial" w:cs="Arial"/>
          <w:sz w:val="24"/>
          <w:szCs w:val="24"/>
        </w:rPr>
        <w:t xml:space="preserve">3.6 </w:t>
      </w:r>
      <w:r w:rsidR="00445F35">
        <w:rPr>
          <w:rFonts w:ascii="Arial" w:hAnsi="Arial" w:cs="Arial"/>
          <w:sz w:val="24"/>
          <w:szCs w:val="24"/>
        </w:rPr>
        <w:tab/>
      </w:r>
      <w:r w:rsidRPr="00CB6572">
        <w:rPr>
          <w:rFonts w:ascii="Arial" w:hAnsi="Arial" w:cs="Arial"/>
          <w:sz w:val="24"/>
          <w:szCs w:val="24"/>
        </w:rPr>
        <w:t xml:space="preserve">When considering applications for prize gaming permits the Authority will wish to take into account the following matters: </w:t>
      </w:r>
    </w:p>
    <w:p w14:paraId="0B4B42D9" w14:textId="77777777" w:rsidR="00445F35"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7DC48BD" w14:textId="2093DD97"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the type of gaming that the applicant is intending to offer </w:t>
      </w:r>
    </w:p>
    <w:p w14:paraId="38DF6F79"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D154E02" w14:textId="52B3312F"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whether the applicant can demonstrate that they understand the limits to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stakes and prizes that are set out in Regulations </w:t>
      </w:r>
    </w:p>
    <w:p w14:paraId="355EAB2C"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0BD987FC" w14:textId="7808947B"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that the gaming offered is within the law </w:t>
      </w:r>
    </w:p>
    <w:p w14:paraId="33428F96"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lastRenderedPageBreak/>
        <w:t xml:space="preserve"> </w:t>
      </w:r>
    </w:p>
    <w:p w14:paraId="474DEFCB" w14:textId="369F85FC" w:rsidR="00CB6572" w:rsidRPr="00445F35" w:rsidRDefault="00CB6572" w:rsidP="00445F35">
      <w:pPr>
        <w:pStyle w:val="ListParagraph"/>
        <w:numPr>
          <w:ilvl w:val="0"/>
          <w:numId w:val="46"/>
        </w:numPr>
        <w:spacing w:after="0" w:line="240" w:lineRule="auto"/>
        <w:ind w:firstLine="0"/>
        <w:jc w:val="both"/>
        <w:rPr>
          <w:rFonts w:ascii="Arial" w:hAnsi="Arial" w:cs="Arial"/>
          <w:sz w:val="24"/>
          <w:szCs w:val="24"/>
        </w:rPr>
      </w:pPr>
      <w:r w:rsidRPr="00445F35">
        <w:rPr>
          <w:rFonts w:ascii="Arial" w:hAnsi="Arial" w:cs="Arial"/>
          <w:sz w:val="24"/>
          <w:szCs w:val="24"/>
        </w:rPr>
        <w:t xml:space="preserve">that the applicant has clear policies that outline the steps to be taken to </w:t>
      </w:r>
      <w:r w:rsidR="00445F35">
        <w:rPr>
          <w:rFonts w:ascii="Arial" w:hAnsi="Arial" w:cs="Arial"/>
          <w:sz w:val="24"/>
          <w:szCs w:val="24"/>
        </w:rPr>
        <w:tab/>
      </w:r>
      <w:r w:rsidR="00445F35">
        <w:rPr>
          <w:rFonts w:ascii="Arial" w:hAnsi="Arial" w:cs="Arial"/>
          <w:sz w:val="24"/>
          <w:szCs w:val="24"/>
        </w:rPr>
        <w:tab/>
      </w:r>
      <w:r w:rsidRPr="00445F35">
        <w:rPr>
          <w:rFonts w:ascii="Arial" w:hAnsi="Arial" w:cs="Arial"/>
          <w:sz w:val="24"/>
          <w:szCs w:val="24"/>
        </w:rPr>
        <w:t xml:space="preserve">protect children from harm </w:t>
      </w:r>
    </w:p>
    <w:p w14:paraId="13F52A6C"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058139A" w14:textId="2DB2D8D6" w:rsidR="00CB6572" w:rsidRPr="00CB6572" w:rsidRDefault="00CB6572" w:rsidP="000F6A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3.7 </w:t>
      </w:r>
      <w:r w:rsidR="000F6A0B">
        <w:rPr>
          <w:rFonts w:ascii="Arial" w:hAnsi="Arial" w:cs="Arial"/>
          <w:sz w:val="24"/>
          <w:szCs w:val="24"/>
        </w:rPr>
        <w:tab/>
      </w:r>
      <w:r w:rsidRPr="00CB6572">
        <w:rPr>
          <w:rFonts w:ascii="Arial" w:hAnsi="Arial" w:cs="Arial"/>
          <w:sz w:val="24"/>
          <w:szCs w:val="24"/>
        </w:rPr>
        <w:t xml:space="preserve">In making its decision on an application for this type of permit the Authority will have regard to the licensing objectives and any Commission guidance.  </w:t>
      </w:r>
    </w:p>
    <w:p w14:paraId="7DF4F3A7" w14:textId="77777777" w:rsidR="00CB6572" w:rsidRPr="00CB6572" w:rsidRDefault="00CB6572" w:rsidP="00CB6572">
      <w:pPr>
        <w:spacing w:after="0" w:line="240" w:lineRule="auto"/>
        <w:ind w:hanging="11"/>
        <w:jc w:val="both"/>
        <w:rPr>
          <w:rFonts w:ascii="Arial" w:hAnsi="Arial" w:cs="Arial"/>
          <w:sz w:val="24"/>
          <w:szCs w:val="24"/>
        </w:rPr>
      </w:pPr>
    </w:p>
    <w:p w14:paraId="1CF7C8D4" w14:textId="363C6EBD" w:rsidR="00CB6572" w:rsidRPr="00CB6572" w:rsidRDefault="00CB6572" w:rsidP="000F6A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3.8 </w:t>
      </w:r>
      <w:r w:rsidR="000F6A0B">
        <w:rPr>
          <w:rFonts w:ascii="Arial" w:hAnsi="Arial" w:cs="Arial"/>
          <w:sz w:val="24"/>
          <w:szCs w:val="24"/>
        </w:rPr>
        <w:tab/>
      </w:r>
      <w:r w:rsidRPr="00CB6572">
        <w:rPr>
          <w:rFonts w:ascii="Arial" w:hAnsi="Arial" w:cs="Arial"/>
          <w:sz w:val="24"/>
          <w:szCs w:val="24"/>
        </w:rPr>
        <w:t xml:space="preserve">The Authority may only grant a permit if they have consulted with the Chief Officer of Police about the application and will take account of any objections the Police may wish to raise which are relevant to the licensing objectives, i.e.: </w:t>
      </w:r>
    </w:p>
    <w:p w14:paraId="7D67641C" w14:textId="77777777" w:rsidR="00CB6572" w:rsidRPr="00CB6572" w:rsidRDefault="00CB6572" w:rsidP="00CB6572">
      <w:pPr>
        <w:spacing w:after="0" w:line="240" w:lineRule="auto"/>
        <w:ind w:hanging="11"/>
        <w:jc w:val="both"/>
        <w:rPr>
          <w:rFonts w:ascii="Arial" w:hAnsi="Arial" w:cs="Arial"/>
          <w:sz w:val="24"/>
          <w:szCs w:val="24"/>
        </w:rPr>
      </w:pPr>
    </w:p>
    <w:p w14:paraId="62E4F859" w14:textId="4D2DF3EE" w:rsidR="00CB6572" w:rsidRPr="000F6A0B" w:rsidRDefault="00CB6572" w:rsidP="000F6A0B">
      <w:pPr>
        <w:pStyle w:val="ListParagraph"/>
        <w:numPr>
          <w:ilvl w:val="0"/>
          <w:numId w:val="46"/>
        </w:numPr>
        <w:spacing w:after="0" w:line="240" w:lineRule="auto"/>
        <w:ind w:firstLine="0"/>
        <w:jc w:val="both"/>
        <w:rPr>
          <w:rFonts w:ascii="Arial" w:hAnsi="Arial" w:cs="Arial"/>
          <w:sz w:val="24"/>
          <w:szCs w:val="24"/>
        </w:rPr>
      </w:pPr>
      <w:r w:rsidRPr="000F6A0B">
        <w:rPr>
          <w:rFonts w:ascii="Arial" w:hAnsi="Arial" w:cs="Arial"/>
          <w:sz w:val="24"/>
          <w:szCs w:val="24"/>
        </w:rPr>
        <w:t xml:space="preserve">the suitability of the applicant in terms of any convictions they may have </w:t>
      </w:r>
      <w:r w:rsidR="000F6A0B">
        <w:rPr>
          <w:rFonts w:ascii="Arial" w:hAnsi="Arial" w:cs="Arial"/>
          <w:sz w:val="24"/>
          <w:szCs w:val="24"/>
        </w:rPr>
        <w:tab/>
      </w:r>
      <w:r w:rsidR="000F6A0B">
        <w:rPr>
          <w:rFonts w:ascii="Arial" w:hAnsi="Arial" w:cs="Arial"/>
          <w:sz w:val="24"/>
          <w:szCs w:val="24"/>
        </w:rPr>
        <w:tab/>
      </w:r>
      <w:r w:rsidRPr="000F6A0B">
        <w:rPr>
          <w:rFonts w:ascii="Arial" w:hAnsi="Arial" w:cs="Arial"/>
          <w:sz w:val="24"/>
          <w:szCs w:val="24"/>
        </w:rPr>
        <w:t xml:space="preserve">that would make them unsuitable to operate prize gaming </w:t>
      </w:r>
    </w:p>
    <w:p w14:paraId="0518507F"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10D4BA4F" w14:textId="076F696D" w:rsidR="00CB6572" w:rsidRPr="000F6A0B" w:rsidRDefault="00CB6572" w:rsidP="000F6A0B">
      <w:pPr>
        <w:pStyle w:val="ListParagraph"/>
        <w:numPr>
          <w:ilvl w:val="0"/>
          <w:numId w:val="46"/>
        </w:numPr>
        <w:spacing w:after="0" w:line="240" w:lineRule="auto"/>
        <w:ind w:firstLine="0"/>
        <w:jc w:val="both"/>
        <w:rPr>
          <w:rFonts w:ascii="Arial" w:hAnsi="Arial" w:cs="Arial"/>
          <w:sz w:val="24"/>
          <w:szCs w:val="24"/>
        </w:rPr>
      </w:pPr>
      <w:r w:rsidRPr="000F6A0B">
        <w:rPr>
          <w:rFonts w:ascii="Arial" w:hAnsi="Arial" w:cs="Arial"/>
          <w:sz w:val="24"/>
          <w:szCs w:val="24"/>
        </w:rPr>
        <w:t xml:space="preserve">the suitability of the premises in relation to their location </w:t>
      </w:r>
    </w:p>
    <w:p w14:paraId="4BFC159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0D4C767" w14:textId="4AA5D10F" w:rsidR="00CB6572" w:rsidRPr="000F6A0B" w:rsidRDefault="00CB6572" w:rsidP="000F6A0B">
      <w:pPr>
        <w:pStyle w:val="ListParagraph"/>
        <w:numPr>
          <w:ilvl w:val="0"/>
          <w:numId w:val="46"/>
        </w:numPr>
        <w:spacing w:after="0" w:line="240" w:lineRule="auto"/>
        <w:ind w:firstLine="0"/>
        <w:jc w:val="both"/>
        <w:rPr>
          <w:rFonts w:ascii="Arial" w:hAnsi="Arial" w:cs="Arial"/>
          <w:sz w:val="24"/>
          <w:szCs w:val="24"/>
        </w:rPr>
      </w:pPr>
      <w:r w:rsidRPr="000F6A0B">
        <w:rPr>
          <w:rFonts w:ascii="Arial" w:hAnsi="Arial" w:cs="Arial"/>
          <w:sz w:val="24"/>
          <w:szCs w:val="24"/>
        </w:rPr>
        <w:t xml:space="preserve">issues concerning disorder. </w:t>
      </w:r>
    </w:p>
    <w:p w14:paraId="7F2CA595" w14:textId="77777777" w:rsidR="000F6A0B" w:rsidRDefault="000F6A0B" w:rsidP="00CB6572">
      <w:pPr>
        <w:spacing w:after="0" w:line="240" w:lineRule="auto"/>
        <w:ind w:hanging="11"/>
        <w:jc w:val="both"/>
        <w:rPr>
          <w:rFonts w:ascii="Arial" w:hAnsi="Arial" w:cs="Arial"/>
          <w:sz w:val="24"/>
          <w:szCs w:val="24"/>
        </w:rPr>
      </w:pPr>
    </w:p>
    <w:p w14:paraId="1E982AEC" w14:textId="5DC91061" w:rsidR="00CB6572" w:rsidRPr="00CB6572" w:rsidRDefault="00CB6572" w:rsidP="000F6A0B">
      <w:pPr>
        <w:spacing w:after="0" w:line="240" w:lineRule="auto"/>
        <w:ind w:left="709" w:hanging="720"/>
        <w:jc w:val="both"/>
        <w:rPr>
          <w:rFonts w:ascii="Arial" w:hAnsi="Arial" w:cs="Arial"/>
          <w:sz w:val="24"/>
          <w:szCs w:val="24"/>
        </w:rPr>
      </w:pPr>
      <w:r w:rsidRPr="00CB6572">
        <w:rPr>
          <w:rFonts w:ascii="Arial" w:hAnsi="Arial" w:cs="Arial"/>
          <w:sz w:val="24"/>
          <w:szCs w:val="24"/>
        </w:rPr>
        <w:t>3.9</w:t>
      </w:r>
      <w:r w:rsidR="000F6A0B">
        <w:rPr>
          <w:rFonts w:ascii="Arial" w:hAnsi="Arial" w:cs="Arial"/>
          <w:sz w:val="24"/>
          <w:szCs w:val="24"/>
        </w:rPr>
        <w:tab/>
      </w:r>
      <w:r w:rsidRPr="00CB6572">
        <w:rPr>
          <w:rFonts w:ascii="Arial" w:hAnsi="Arial" w:cs="Arial"/>
          <w:sz w:val="24"/>
          <w:szCs w:val="24"/>
        </w:rPr>
        <w:t xml:space="preserve">A prize gaming permit lasts for 10 years, unless it lapses, is surrendered or is forfeited. </w:t>
      </w:r>
    </w:p>
    <w:p w14:paraId="0DED46BC" w14:textId="77777777" w:rsidR="000F6A0B"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08B45C2F" w14:textId="6350717C" w:rsidR="00CB6572" w:rsidRPr="000F6A0B" w:rsidRDefault="00CB6572" w:rsidP="00CB6572">
      <w:pPr>
        <w:spacing w:after="0" w:line="240" w:lineRule="auto"/>
        <w:ind w:hanging="11"/>
        <w:jc w:val="both"/>
        <w:rPr>
          <w:rFonts w:ascii="Arial" w:hAnsi="Arial" w:cs="Arial"/>
          <w:b/>
          <w:bCs/>
          <w:sz w:val="24"/>
          <w:szCs w:val="24"/>
        </w:rPr>
      </w:pPr>
      <w:r w:rsidRPr="000F6A0B">
        <w:rPr>
          <w:rFonts w:ascii="Arial" w:hAnsi="Arial" w:cs="Arial"/>
          <w:b/>
          <w:bCs/>
          <w:sz w:val="24"/>
          <w:szCs w:val="24"/>
        </w:rPr>
        <w:t>4.</w:t>
      </w:r>
      <w:r w:rsidR="000F6A0B" w:rsidRPr="000F6A0B">
        <w:rPr>
          <w:rFonts w:ascii="Arial" w:hAnsi="Arial" w:cs="Arial"/>
          <w:b/>
          <w:bCs/>
          <w:sz w:val="24"/>
          <w:szCs w:val="24"/>
        </w:rPr>
        <w:tab/>
      </w:r>
      <w:r w:rsidRPr="000F6A0B">
        <w:rPr>
          <w:rFonts w:ascii="Arial" w:hAnsi="Arial" w:cs="Arial"/>
          <w:b/>
          <w:bCs/>
          <w:sz w:val="24"/>
          <w:szCs w:val="24"/>
        </w:rPr>
        <w:t xml:space="preserve">Club Gaming Permits and Club Machine Permits </w:t>
      </w:r>
    </w:p>
    <w:p w14:paraId="03743918" w14:textId="77777777" w:rsidR="00CB6572" w:rsidRPr="00CB6572" w:rsidRDefault="00CB6572" w:rsidP="00CB6572">
      <w:pPr>
        <w:spacing w:after="0" w:line="240" w:lineRule="auto"/>
        <w:ind w:hanging="11"/>
        <w:jc w:val="both"/>
        <w:rPr>
          <w:rFonts w:ascii="Arial" w:hAnsi="Arial" w:cs="Arial"/>
          <w:sz w:val="24"/>
          <w:szCs w:val="24"/>
        </w:rPr>
      </w:pPr>
    </w:p>
    <w:p w14:paraId="65FF93F2" w14:textId="46377799" w:rsidR="00CB6572" w:rsidRPr="00CB6572" w:rsidRDefault="00CB6572" w:rsidP="00DE12CD">
      <w:pPr>
        <w:spacing w:after="0" w:line="240" w:lineRule="auto"/>
        <w:ind w:left="719" w:hanging="730"/>
        <w:jc w:val="both"/>
        <w:rPr>
          <w:rFonts w:ascii="Arial" w:hAnsi="Arial" w:cs="Arial"/>
          <w:sz w:val="24"/>
          <w:szCs w:val="24"/>
        </w:rPr>
      </w:pPr>
      <w:r w:rsidRPr="00CB6572">
        <w:rPr>
          <w:rFonts w:ascii="Arial" w:hAnsi="Arial" w:cs="Arial"/>
          <w:sz w:val="24"/>
          <w:szCs w:val="24"/>
        </w:rPr>
        <w:t>4.1</w:t>
      </w:r>
      <w:r w:rsidR="00DE12CD">
        <w:rPr>
          <w:rFonts w:ascii="Arial" w:hAnsi="Arial" w:cs="Arial"/>
          <w:sz w:val="24"/>
          <w:szCs w:val="24"/>
        </w:rPr>
        <w:tab/>
        <w:t>C</w:t>
      </w:r>
      <w:r w:rsidRPr="00CB6572">
        <w:rPr>
          <w:rFonts w:ascii="Arial" w:hAnsi="Arial" w:cs="Arial"/>
          <w:sz w:val="24"/>
          <w:szCs w:val="24"/>
        </w:rPr>
        <w:t>lub gaming permits and club machine permits are regulated under</w:t>
      </w:r>
      <w:r w:rsidR="00DE12CD">
        <w:rPr>
          <w:rFonts w:ascii="Arial" w:hAnsi="Arial" w:cs="Arial"/>
          <w:sz w:val="24"/>
          <w:szCs w:val="24"/>
        </w:rPr>
        <w:t xml:space="preserve"> </w:t>
      </w:r>
      <w:r w:rsidRPr="00CB6572">
        <w:rPr>
          <w:rFonts w:ascii="Arial" w:hAnsi="Arial" w:cs="Arial"/>
          <w:sz w:val="24"/>
          <w:szCs w:val="24"/>
        </w:rPr>
        <w:t xml:space="preserve">Schedule 12 of the Act. </w:t>
      </w:r>
    </w:p>
    <w:p w14:paraId="3DA8166D" w14:textId="77777777" w:rsidR="00CB6572" w:rsidRPr="00CB6572" w:rsidRDefault="00CB6572" w:rsidP="00CB6572">
      <w:pPr>
        <w:spacing w:after="0" w:line="240" w:lineRule="auto"/>
        <w:ind w:hanging="11"/>
        <w:jc w:val="both"/>
        <w:rPr>
          <w:rFonts w:ascii="Arial" w:hAnsi="Arial" w:cs="Arial"/>
          <w:sz w:val="24"/>
          <w:szCs w:val="24"/>
        </w:rPr>
      </w:pPr>
    </w:p>
    <w:p w14:paraId="33146871" w14:textId="78DB279F" w:rsidR="00CB6572" w:rsidRPr="00CB6572" w:rsidRDefault="00CB6572" w:rsidP="00DE12CD">
      <w:pPr>
        <w:spacing w:after="0" w:line="240" w:lineRule="auto"/>
        <w:ind w:left="719" w:hanging="730"/>
        <w:jc w:val="both"/>
        <w:rPr>
          <w:rFonts w:ascii="Arial" w:hAnsi="Arial" w:cs="Arial"/>
          <w:sz w:val="24"/>
          <w:szCs w:val="24"/>
        </w:rPr>
      </w:pPr>
      <w:r w:rsidRPr="00CB6572">
        <w:rPr>
          <w:rFonts w:ascii="Arial" w:hAnsi="Arial" w:cs="Arial"/>
          <w:sz w:val="24"/>
          <w:szCs w:val="24"/>
        </w:rPr>
        <w:t>4.2</w:t>
      </w:r>
      <w:r w:rsidR="00DE12CD">
        <w:rPr>
          <w:rFonts w:ascii="Arial" w:hAnsi="Arial" w:cs="Arial"/>
          <w:sz w:val="24"/>
          <w:szCs w:val="24"/>
        </w:rPr>
        <w:tab/>
      </w:r>
      <w:r w:rsidRPr="00CB6572">
        <w:rPr>
          <w:rFonts w:ascii="Arial" w:hAnsi="Arial" w:cs="Arial"/>
          <w:sz w:val="24"/>
          <w:szCs w:val="24"/>
        </w:rPr>
        <w:t>The</w:t>
      </w:r>
      <w:r w:rsidR="00DE12CD">
        <w:rPr>
          <w:rFonts w:ascii="Arial" w:hAnsi="Arial" w:cs="Arial"/>
          <w:sz w:val="24"/>
          <w:szCs w:val="24"/>
        </w:rPr>
        <w:t xml:space="preserve"> </w:t>
      </w:r>
      <w:r w:rsidRPr="00CB6572">
        <w:rPr>
          <w:rFonts w:ascii="Arial" w:hAnsi="Arial" w:cs="Arial"/>
          <w:sz w:val="24"/>
          <w:szCs w:val="24"/>
        </w:rPr>
        <w:t>terms “members’ club”,</w:t>
      </w:r>
      <w:r w:rsidR="00DE12CD">
        <w:rPr>
          <w:rFonts w:ascii="Arial" w:hAnsi="Arial" w:cs="Arial"/>
          <w:sz w:val="24"/>
          <w:szCs w:val="24"/>
        </w:rPr>
        <w:t xml:space="preserve"> </w:t>
      </w:r>
      <w:r w:rsidRPr="00CB6572">
        <w:rPr>
          <w:rFonts w:ascii="Arial" w:hAnsi="Arial" w:cs="Arial"/>
          <w:sz w:val="24"/>
          <w:szCs w:val="24"/>
        </w:rPr>
        <w:t xml:space="preserve">“commercial club” and “miners’ welfare institute” are defined in sections 266, 267 and 268 of the Act respectively. </w:t>
      </w:r>
    </w:p>
    <w:p w14:paraId="219E6D9C" w14:textId="77777777" w:rsidR="00CB6572" w:rsidRPr="00CB6572" w:rsidRDefault="00CB6572" w:rsidP="00CB6572">
      <w:pPr>
        <w:spacing w:after="0" w:line="240" w:lineRule="auto"/>
        <w:ind w:hanging="11"/>
        <w:jc w:val="both"/>
        <w:rPr>
          <w:rFonts w:ascii="Arial" w:hAnsi="Arial" w:cs="Arial"/>
          <w:sz w:val="24"/>
          <w:szCs w:val="24"/>
        </w:rPr>
      </w:pPr>
    </w:p>
    <w:p w14:paraId="2A487FDF" w14:textId="352BAB86" w:rsidR="00CB6572" w:rsidRPr="00CB6572" w:rsidRDefault="00CB6572" w:rsidP="00DE12CD">
      <w:pPr>
        <w:spacing w:after="0" w:line="240" w:lineRule="auto"/>
        <w:ind w:left="719" w:hanging="730"/>
        <w:jc w:val="both"/>
        <w:rPr>
          <w:rFonts w:ascii="Arial" w:hAnsi="Arial" w:cs="Arial"/>
          <w:sz w:val="24"/>
          <w:szCs w:val="24"/>
        </w:rPr>
      </w:pPr>
      <w:r w:rsidRPr="00CB6572">
        <w:rPr>
          <w:rFonts w:ascii="Arial" w:hAnsi="Arial" w:cs="Arial"/>
          <w:sz w:val="24"/>
          <w:szCs w:val="24"/>
        </w:rPr>
        <w:t xml:space="preserve">4.3 </w:t>
      </w:r>
      <w:r w:rsidR="00DE12CD">
        <w:rPr>
          <w:rFonts w:ascii="Arial" w:hAnsi="Arial" w:cs="Arial"/>
          <w:sz w:val="24"/>
          <w:szCs w:val="24"/>
        </w:rPr>
        <w:tab/>
      </w:r>
      <w:r w:rsidRPr="00CB6572">
        <w:rPr>
          <w:rFonts w:ascii="Arial" w:hAnsi="Arial" w:cs="Arial"/>
          <w:sz w:val="24"/>
          <w:szCs w:val="24"/>
        </w:rPr>
        <w:t xml:space="preserve">Club gaming permits may be issued to members’ clubs and miners’ welfare institutes but not to commercial clubs. A club gaming permit authorises the provision of up to three gaming machines of category B3A, B4, C or D (but only one category B3A machine can form part of that entitlement) as well as equal chance gaming and certain other games of chance as specified in Regulations, namely pontoon and </w:t>
      </w:r>
      <w:r w:rsidRPr="00DE12CD">
        <w:rPr>
          <w:rFonts w:ascii="Arial" w:hAnsi="Arial" w:cs="Arial"/>
          <w:i/>
          <w:iCs/>
          <w:sz w:val="24"/>
          <w:szCs w:val="24"/>
        </w:rPr>
        <w:t>chemin de fer</w:t>
      </w:r>
      <w:r w:rsidRPr="00CB6572">
        <w:rPr>
          <w:rFonts w:ascii="Arial" w:hAnsi="Arial" w:cs="Arial"/>
          <w:sz w:val="24"/>
          <w:szCs w:val="24"/>
        </w:rPr>
        <w:t xml:space="preserve">. </w:t>
      </w:r>
    </w:p>
    <w:p w14:paraId="324FDCE0" w14:textId="40C2A149" w:rsidR="00CB6572" w:rsidRPr="00CB6572" w:rsidRDefault="00CB6572" w:rsidP="00CB6572">
      <w:pPr>
        <w:spacing w:after="0" w:line="240" w:lineRule="auto"/>
        <w:ind w:hanging="11"/>
        <w:jc w:val="both"/>
        <w:rPr>
          <w:rFonts w:ascii="Arial" w:hAnsi="Arial" w:cs="Arial"/>
          <w:sz w:val="24"/>
          <w:szCs w:val="24"/>
        </w:rPr>
      </w:pPr>
    </w:p>
    <w:p w14:paraId="6432D9B1" w14:textId="6D5B96AD" w:rsidR="00CB6572" w:rsidRPr="00CB6572" w:rsidRDefault="00CB6572" w:rsidP="00DE12CD">
      <w:pPr>
        <w:spacing w:after="0" w:line="240" w:lineRule="auto"/>
        <w:ind w:left="719" w:hanging="730"/>
        <w:jc w:val="both"/>
        <w:rPr>
          <w:rFonts w:ascii="Arial" w:hAnsi="Arial" w:cs="Arial"/>
          <w:sz w:val="24"/>
          <w:szCs w:val="24"/>
        </w:rPr>
      </w:pPr>
      <w:r w:rsidRPr="00CB6572">
        <w:rPr>
          <w:rFonts w:ascii="Arial" w:hAnsi="Arial" w:cs="Arial"/>
          <w:sz w:val="24"/>
          <w:szCs w:val="24"/>
        </w:rPr>
        <w:t xml:space="preserve">4.4 </w:t>
      </w:r>
      <w:r w:rsidR="00DE12CD">
        <w:rPr>
          <w:rFonts w:ascii="Arial" w:hAnsi="Arial" w:cs="Arial"/>
          <w:sz w:val="24"/>
          <w:szCs w:val="24"/>
        </w:rPr>
        <w:tab/>
      </w:r>
      <w:r w:rsidRPr="00CB6572">
        <w:rPr>
          <w:rFonts w:ascii="Arial" w:hAnsi="Arial" w:cs="Arial"/>
          <w:sz w:val="24"/>
          <w:szCs w:val="24"/>
        </w:rPr>
        <w:t xml:space="preserve">Club machine permits may be issued to commercial clubs as well as members’  clubs  and  miners’  welfare  institutes.  A club machine permit authorises the provision of up to three gaming machines of categories B3A, B4, C or D (although only one category B3A machine can form part of the entitlement of member’s clubs and miners’ welfare institutes and category B3A machines are not permitted in commercial clubs) as well as equal chance gaming and certain other games of chance as specified in Regulations, namely pontoon and </w:t>
      </w:r>
      <w:r w:rsidRPr="00DE12CD">
        <w:rPr>
          <w:rFonts w:ascii="Arial" w:hAnsi="Arial" w:cs="Arial"/>
          <w:i/>
          <w:iCs/>
          <w:sz w:val="24"/>
          <w:szCs w:val="24"/>
        </w:rPr>
        <w:t>chemin de fer</w:t>
      </w:r>
      <w:r w:rsidRPr="00CB6572">
        <w:rPr>
          <w:rFonts w:ascii="Arial" w:hAnsi="Arial" w:cs="Arial"/>
          <w:sz w:val="24"/>
          <w:szCs w:val="24"/>
        </w:rPr>
        <w:t xml:space="preserve">. </w:t>
      </w:r>
    </w:p>
    <w:p w14:paraId="7025BC33" w14:textId="77777777" w:rsidR="00CB6572" w:rsidRPr="00CB6572" w:rsidRDefault="00CB6572" w:rsidP="00CB6572">
      <w:pPr>
        <w:spacing w:after="0" w:line="240" w:lineRule="auto"/>
        <w:ind w:hanging="11"/>
        <w:jc w:val="both"/>
        <w:rPr>
          <w:rFonts w:ascii="Arial" w:hAnsi="Arial" w:cs="Arial"/>
          <w:sz w:val="24"/>
          <w:szCs w:val="24"/>
        </w:rPr>
      </w:pPr>
    </w:p>
    <w:p w14:paraId="300B20A5" w14:textId="0D8B320B" w:rsidR="00CB6572" w:rsidRPr="00CB6572" w:rsidRDefault="00CB6572" w:rsidP="00DE12CD">
      <w:pPr>
        <w:spacing w:after="0" w:line="240" w:lineRule="auto"/>
        <w:ind w:left="719" w:hanging="730"/>
        <w:jc w:val="both"/>
        <w:rPr>
          <w:rFonts w:ascii="Arial" w:hAnsi="Arial" w:cs="Arial"/>
          <w:sz w:val="24"/>
          <w:szCs w:val="24"/>
        </w:rPr>
      </w:pPr>
      <w:r w:rsidRPr="00CB6572">
        <w:rPr>
          <w:rFonts w:ascii="Arial" w:hAnsi="Arial" w:cs="Arial"/>
          <w:sz w:val="24"/>
          <w:szCs w:val="24"/>
        </w:rPr>
        <w:t xml:space="preserve">4.5 </w:t>
      </w:r>
      <w:r w:rsidR="00DE12CD">
        <w:rPr>
          <w:rFonts w:ascii="Arial" w:hAnsi="Arial" w:cs="Arial"/>
          <w:sz w:val="24"/>
          <w:szCs w:val="24"/>
        </w:rPr>
        <w:tab/>
      </w:r>
      <w:r w:rsidRPr="00CB6572">
        <w:rPr>
          <w:rFonts w:ascii="Arial" w:hAnsi="Arial" w:cs="Arial"/>
          <w:sz w:val="24"/>
          <w:szCs w:val="24"/>
        </w:rPr>
        <w:t xml:space="preserve">The Authority may only refuse an application for a club gaming permit or a club machine permit on the following grounds: </w:t>
      </w:r>
    </w:p>
    <w:p w14:paraId="57CEF60E" w14:textId="77777777" w:rsidR="00CB6572" w:rsidRPr="00CB6572" w:rsidRDefault="00CB6572" w:rsidP="00CB6572">
      <w:pPr>
        <w:spacing w:after="0" w:line="240" w:lineRule="auto"/>
        <w:ind w:hanging="11"/>
        <w:jc w:val="both"/>
        <w:rPr>
          <w:rFonts w:ascii="Arial" w:hAnsi="Arial" w:cs="Arial"/>
          <w:sz w:val="24"/>
          <w:szCs w:val="24"/>
        </w:rPr>
      </w:pPr>
    </w:p>
    <w:p w14:paraId="10D52030" w14:textId="5C2608D4" w:rsidR="00CB6572" w:rsidRPr="00187598" w:rsidRDefault="00CB6572" w:rsidP="00187598">
      <w:pPr>
        <w:pStyle w:val="ListParagraph"/>
        <w:numPr>
          <w:ilvl w:val="0"/>
          <w:numId w:val="47"/>
        </w:numPr>
        <w:spacing w:after="0" w:line="240" w:lineRule="auto"/>
        <w:ind w:firstLine="0"/>
        <w:jc w:val="both"/>
        <w:rPr>
          <w:rFonts w:ascii="Arial" w:hAnsi="Arial" w:cs="Arial"/>
          <w:sz w:val="24"/>
          <w:szCs w:val="24"/>
        </w:rPr>
      </w:pPr>
      <w:r w:rsidRPr="00187598">
        <w:rPr>
          <w:rFonts w:ascii="Arial" w:hAnsi="Arial" w:cs="Arial"/>
          <w:sz w:val="24"/>
          <w:szCs w:val="24"/>
        </w:rPr>
        <w:t xml:space="preserve">the applicant does not fulfil the requirements for a members’ club or </w:t>
      </w:r>
      <w:r w:rsidR="00187598">
        <w:rPr>
          <w:rFonts w:ascii="Arial" w:hAnsi="Arial" w:cs="Arial"/>
          <w:sz w:val="24"/>
          <w:szCs w:val="24"/>
        </w:rPr>
        <w:tab/>
      </w:r>
      <w:r w:rsidRPr="00187598">
        <w:rPr>
          <w:rFonts w:ascii="Arial" w:hAnsi="Arial" w:cs="Arial"/>
          <w:sz w:val="24"/>
          <w:szCs w:val="24"/>
        </w:rPr>
        <w:t xml:space="preserve">miners’ welfare institute and is therefore not entitled to receive the type </w:t>
      </w:r>
      <w:r w:rsidR="00187598">
        <w:rPr>
          <w:rFonts w:ascii="Arial" w:hAnsi="Arial" w:cs="Arial"/>
          <w:sz w:val="24"/>
          <w:szCs w:val="24"/>
        </w:rPr>
        <w:tab/>
      </w:r>
      <w:r w:rsidRPr="00187598">
        <w:rPr>
          <w:rFonts w:ascii="Arial" w:hAnsi="Arial" w:cs="Arial"/>
          <w:sz w:val="24"/>
          <w:szCs w:val="24"/>
        </w:rPr>
        <w:t xml:space="preserve">of permit applied for, </w:t>
      </w:r>
    </w:p>
    <w:p w14:paraId="5B408BCE" w14:textId="77777777" w:rsidR="00CB6572" w:rsidRPr="00CB6572" w:rsidRDefault="00CB6572" w:rsidP="00187598">
      <w:pPr>
        <w:spacing w:after="0" w:line="240" w:lineRule="auto"/>
        <w:jc w:val="both"/>
        <w:rPr>
          <w:rFonts w:ascii="Arial" w:hAnsi="Arial" w:cs="Arial"/>
          <w:sz w:val="24"/>
          <w:szCs w:val="24"/>
        </w:rPr>
      </w:pPr>
      <w:r w:rsidRPr="00CB6572">
        <w:rPr>
          <w:rFonts w:ascii="Arial" w:hAnsi="Arial" w:cs="Arial"/>
          <w:sz w:val="24"/>
          <w:szCs w:val="24"/>
        </w:rPr>
        <w:t xml:space="preserve"> </w:t>
      </w:r>
    </w:p>
    <w:p w14:paraId="7B81B88A" w14:textId="3A2DA653" w:rsidR="00CB6572" w:rsidRPr="00187598" w:rsidRDefault="00CB6572" w:rsidP="00187598">
      <w:pPr>
        <w:pStyle w:val="ListParagraph"/>
        <w:numPr>
          <w:ilvl w:val="0"/>
          <w:numId w:val="47"/>
        </w:numPr>
        <w:spacing w:after="0" w:line="240" w:lineRule="auto"/>
        <w:ind w:firstLine="0"/>
        <w:jc w:val="both"/>
        <w:rPr>
          <w:rFonts w:ascii="Arial" w:hAnsi="Arial" w:cs="Arial"/>
          <w:sz w:val="24"/>
          <w:szCs w:val="24"/>
        </w:rPr>
      </w:pPr>
      <w:r w:rsidRPr="00187598">
        <w:rPr>
          <w:rFonts w:ascii="Arial" w:hAnsi="Arial" w:cs="Arial"/>
          <w:sz w:val="24"/>
          <w:szCs w:val="24"/>
        </w:rPr>
        <w:lastRenderedPageBreak/>
        <w:t xml:space="preserve">the applicant’s premises are used wholly or mainly by children and/or </w:t>
      </w:r>
      <w:r w:rsidR="00187598">
        <w:rPr>
          <w:rFonts w:ascii="Arial" w:hAnsi="Arial" w:cs="Arial"/>
          <w:sz w:val="24"/>
          <w:szCs w:val="24"/>
        </w:rPr>
        <w:tab/>
      </w:r>
      <w:r w:rsidRPr="00187598">
        <w:rPr>
          <w:rFonts w:ascii="Arial" w:hAnsi="Arial" w:cs="Arial"/>
          <w:sz w:val="24"/>
          <w:szCs w:val="24"/>
        </w:rPr>
        <w:t xml:space="preserve">young persons, </w:t>
      </w:r>
    </w:p>
    <w:p w14:paraId="3A9176D3" w14:textId="77777777" w:rsidR="00CB6572" w:rsidRPr="00CB6572" w:rsidRDefault="00CB6572" w:rsidP="00187598">
      <w:pPr>
        <w:tabs>
          <w:tab w:val="left" w:pos="709"/>
        </w:tabs>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2253175" w14:textId="31C98648" w:rsidR="00CB6572" w:rsidRDefault="00CB6572" w:rsidP="00187598">
      <w:pPr>
        <w:pStyle w:val="ListParagraph"/>
        <w:numPr>
          <w:ilvl w:val="0"/>
          <w:numId w:val="47"/>
        </w:numPr>
        <w:tabs>
          <w:tab w:val="left" w:pos="709"/>
        </w:tabs>
        <w:spacing w:after="0" w:line="240" w:lineRule="auto"/>
        <w:ind w:hanging="11"/>
        <w:jc w:val="both"/>
        <w:rPr>
          <w:rFonts w:ascii="Arial" w:hAnsi="Arial" w:cs="Arial"/>
          <w:sz w:val="24"/>
          <w:szCs w:val="24"/>
        </w:rPr>
      </w:pPr>
      <w:r w:rsidRPr="00187598">
        <w:rPr>
          <w:rFonts w:ascii="Arial" w:hAnsi="Arial" w:cs="Arial"/>
          <w:sz w:val="24"/>
          <w:szCs w:val="24"/>
        </w:rPr>
        <w:t xml:space="preserve">an offence under the Act or a breach of permit has been committed by </w:t>
      </w:r>
      <w:r w:rsidR="00187598">
        <w:rPr>
          <w:rFonts w:ascii="Arial" w:hAnsi="Arial" w:cs="Arial"/>
          <w:sz w:val="24"/>
          <w:szCs w:val="24"/>
        </w:rPr>
        <w:tab/>
      </w:r>
      <w:r w:rsidRPr="00187598">
        <w:rPr>
          <w:rFonts w:ascii="Arial" w:hAnsi="Arial" w:cs="Arial"/>
          <w:sz w:val="24"/>
          <w:szCs w:val="24"/>
        </w:rPr>
        <w:t xml:space="preserve">the applicant while providing gaming facilities, </w:t>
      </w:r>
    </w:p>
    <w:p w14:paraId="4F068B17" w14:textId="77777777" w:rsidR="00187598" w:rsidRPr="00187598" w:rsidRDefault="00187598" w:rsidP="00187598">
      <w:pPr>
        <w:pStyle w:val="ListParagraph"/>
        <w:rPr>
          <w:rFonts w:ascii="Arial" w:hAnsi="Arial" w:cs="Arial"/>
          <w:sz w:val="24"/>
          <w:szCs w:val="24"/>
        </w:rPr>
      </w:pPr>
    </w:p>
    <w:p w14:paraId="6B1014A3" w14:textId="2ECE28A9" w:rsidR="00CB6572" w:rsidRDefault="00CB6572" w:rsidP="00187598">
      <w:pPr>
        <w:pStyle w:val="ListParagraph"/>
        <w:numPr>
          <w:ilvl w:val="0"/>
          <w:numId w:val="47"/>
        </w:numPr>
        <w:tabs>
          <w:tab w:val="left" w:pos="709"/>
        </w:tabs>
        <w:spacing w:after="0" w:line="240" w:lineRule="auto"/>
        <w:ind w:hanging="11"/>
        <w:jc w:val="both"/>
        <w:rPr>
          <w:rFonts w:ascii="Arial" w:hAnsi="Arial" w:cs="Arial"/>
          <w:sz w:val="24"/>
          <w:szCs w:val="24"/>
        </w:rPr>
      </w:pPr>
      <w:r w:rsidRPr="00187598">
        <w:rPr>
          <w:rFonts w:ascii="Arial" w:hAnsi="Arial" w:cs="Arial"/>
          <w:sz w:val="24"/>
          <w:szCs w:val="24"/>
        </w:rPr>
        <w:t xml:space="preserve">a permit held by the applicant has been cancelled in the previous 10 </w:t>
      </w:r>
      <w:r w:rsidR="00187598">
        <w:rPr>
          <w:rFonts w:ascii="Arial" w:hAnsi="Arial" w:cs="Arial"/>
          <w:sz w:val="24"/>
          <w:szCs w:val="24"/>
        </w:rPr>
        <w:tab/>
      </w:r>
      <w:r w:rsidRPr="00187598">
        <w:rPr>
          <w:rFonts w:ascii="Arial" w:hAnsi="Arial" w:cs="Arial"/>
          <w:sz w:val="24"/>
          <w:szCs w:val="24"/>
        </w:rPr>
        <w:t xml:space="preserve">years, or </w:t>
      </w:r>
    </w:p>
    <w:p w14:paraId="6B896D2D" w14:textId="77777777" w:rsidR="00187598" w:rsidRPr="00187598" w:rsidRDefault="00187598" w:rsidP="00187598">
      <w:pPr>
        <w:pStyle w:val="ListParagraph"/>
        <w:rPr>
          <w:rFonts w:ascii="Arial" w:hAnsi="Arial" w:cs="Arial"/>
          <w:sz w:val="24"/>
          <w:szCs w:val="24"/>
        </w:rPr>
      </w:pPr>
    </w:p>
    <w:p w14:paraId="6035E864" w14:textId="3EFDB4FA" w:rsidR="00CB6572" w:rsidRPr="00187598" w:rsidRDefault="00CB6572" w:rsidP="00187598">
      <w:pPr>
        <w:pStyle w:val="ListParagraph"/>
        <w:numPr>
          <w:ilvl w:val="0"/>
          <w:numId w:val="47"/>
        </w:numPr>
        <w:tabs>
          <w:tab w:val="left" w:pos="709"/>
        </w:tabs>
        <w:spacing w:after="0" w:line="240" w:lineRule="auto"/>
        <w:ind w:hanging="11"/>
        <w:jc w:val="both"/>
        <w:rPr>
          <w:rFonts w:ascii="Arial" w:hAnsi="Arial" w:cs="Arial"/>
          <w:sz w:val="24"/>
          <w:szCs w:val="24"/>
        </w:rPr>
      </w:pPr>
      <w:r w:rsidRPr="00187598">
        <w:rPr>
          <w:rFonts w:ascii="Arial" w:hAnsi="Arial" w:cs="Arial"/>
          <w:sz w:val="24"/>
          <w:szCs w:val="24"/>
        </w:rPr>
        <w:t xml:space="preserve">an objection has been made by the Commission or the Police. </w:t>
      </w:r>
    </w:p>
    <w:p w14:paraId="0F213D6A"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BB5EAED" w14:textId="46A81201"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4.6 </w:t>
      </w:r>
      <w:r w:rsidR="00187598">
        <w:rPr>
          <w:rFonts w:ascii="Arial" w:hAnsi="Arial" w:cs="Arial"/>
          <w:sz w:val="24"/>
          <w:szCs w:val="24"/>
        </w:rPr>
        <w:tab/>
      </w:r>
      <w:r w:rsidRPr="00CB6572">
        <w:rPr>
          <w:rFonts w:ascii="Arial" w:hAnsi="Arial" w:cs="Arial"/>
          <w:sz w:val="24"/>
          <w:szCs w:val="24"/>
        </w:rPr>
        <w:t xml:space="preserve">There is also a “fast track” procedure available in cases where a premises </w:t>
      </w:r>
      <w:r w:rsidRPr="00CB6572">
        <w:rPr>
          <w:rFonts w:ascii="Arial" w:hAnsi="Arial" w:cs="Arial"/>
          <w:sz w:val="24"/>
          <w:szCs w:val="24"/>
        </w:rPr>
        <w:tab/>
        <w:t xml:space="preserve">holds a club premises certificate under section 72 of the Licensing Act 2003, </w:t>
      </w:r>
      <w:r w:rsidRPr="00CB6572">
        <w:rPr>
          <w:rFonts w:ascii="Arial" w:hAnsi="Arial" w:cs="Arial"/>
          <w:sz w:val="24"/>
          <w:szCs w:val="24"/>
        </w:rPr>
        <w:tab/>
        <w:t xml:space="preserve">which gives no opportunity for objections to be made by the Commission or </w:t>
      </w:r>
      <w:r w:rsidRPr="00CB6572">
        <w:rPr>
          <w:rFonts w:ascii="Arial" w:hAnsi="Arial" w:cs="Arial"/>
          <w:sz w:val="24"/>
          <w:szCs w:val="24"/>
        </w:rPr>
        <w:tab/>
        <w:t xml:space="preserve">the Police because the premises has already been through the club premises </w:t>
      </w:r>
    </w:p>
    <w:p w14:paraId="32DEC134" w14:textId="1C0CC6DB" w:rsidR="00CB6572" w:rsidRPr="00CB6572" w:rsidRDefault="00CB6572" w:rsidP="00187598">
      <w:pPr>
        <w:spacing w:after="0" w:line="240" w:lineRule="auto"/>
        <w:ind w:left="719"/>
        <w:jc w:val="both"/>
        <w:rPr>
          <w:rFonts w:ascii="Arial" w:hAnsi="Arial" w:cs="Arial"/>
          <w:sz w:val="24"/>
          <w:szCs w:val="24"/>
        </w:rPr>
      </w:pPr>
      <w:r w:rsidRPr="00CB6572">
        <w:rPr>
          <w:rFonts w:ascii="Arial" w:hAnsi="Arial" w:cs="Arial"/>
          <w:sz w:val="24"/>
          <w:szCs w:val="24"/>
        </w:rPr>
        <w:t xml:space="preserve">application procedure under the Licensing Act. </w:t>
      </w:r>
      <w:r w:rsidR="00187598">
        <w:rPr>
          <w:rFonts w:ascii="Arial" w:hAnsi="Arial" w:cs="Arial"/>
          <w:sz w:val="24"/>
          <w:szCs w:val="24"/>
        </w:rPr>
        <w:t xml:space="preserve"> </w:t>
      </w:r>
      <w:r w:rsidRPr="00CB6572">
        <w:rPr>
          <w:rFonts w:ascii="Arial" w:hAnsi="Arial" w:cs="Arial"/>
          <w:sz w:val="24"/>
          <w:szCs w:val="24"/>
        </w:rPr>
        <w:t xml:space="preserve">In these circumstances the grounds on which the Authority may refuse an application are that: </w:t>
      </w:r>
    </w:p>
    <w:p w14:paraId="6535222F" w14:textId="77777777" w:rsidR="00CB6572" w:rsidRPr="00CB6572" w:rsidRDefault="00CB6572" w:rsidP="00CB6572">
      <w:pPr>
        <w:spacing w:after="0" w:line="240" w:lineRule="auto"/>
        <w:ind w:hanging="11"/>
        <w:jc w:val="both"/>
        <w:rPr>
          <w:rFonts w:ascii="Arial" w:hAnsi="Arial" w:cs="Arial"/>
          <w:sz w:val="24"/>
          <w:szCs w:val="24"/>
        </w:rPr>
      </w:pPr>
    </w:p>
    <w:p w14:paraId="759D36F6" w14:textId="2C7AB9FA" w:rsidR="00CB6572" w:rsidRPr="00187598" w:rsidRDefault="00B12AA5" w:rsidP="00187598">
      <w:pPr>
        <w:pStyle w:val="ListParagraph"/>
        <w:numPr>
          <w:ilvl w:val="0"/>
          <w:numId w:val="48"/>
        </w:numPr>
        <w:spacing w:after="0" w:line="240" w:lineRule="auto"/>
        <w:ind w:firstLine="0"/>
        <w:jc w:val="both"/>
        <w:rPr>
          <w:rFonts w:ascii="Arial" w:hAnsi="Arial" w:cs="Arial"/>
          <w:sz w:val="24"/>
          <w:szCs w:val="24"/>
        </w:rPr>
      </w:pPr>
      <w:r w:rsidRPr="00187598">
        <w:rPr>
          <w:rFonts w:ascii="Arial" w:hAnsi="Arial" w:cs="Arial"/>
          <w:sz w:val="24"/>
          <w:szCs w:val="24"/>
        </w:rPr>
        <w:t>the club</w:t>
      </w:r>
      <w:r w:rsidR="00CB6572" w:rsidRPr="00187598">
        <w:rPr>
          <w:rFonts w:ascii="Arial" w:hAnsi="Arial" w:cs="Arial"/>
          <w:sz w:val="24"/>
          <w:szCs w:val="24"/>
        </w:rPr>
        <w:t xml:space="preserve"> is established primarily for gaming other than gaming </w:t>
      </w:r>
      <w:r w:rsidR="00187598">
        <w:rPr>
          <w:rFonts w:ascii="Arial" w:hAnsi="Arial" w:cs="Arial"/>
          <w:sz w:val="24"/>
          <w:szCs w:val="24"/>
        </w:rPr>
        <w:tab/>
      </w:r>
      <w:r w:rsidR="00187598">
        <w:rPr>
          <w:rFonts w:ascii="Arial" w:hAnsi="Arial" w:cs="Arial"/>
          <w:sz w:val="24"/>
          <w:szCs w:val="24"/>
        </w:rPr>
        <w:tab/>
      </w:r>
      <w:r w:rsidR="00CB6572" w:rsidRPr="00187598">
        <w:rPr>
          <w:rFonts w:ascii="Arial" w:hAnsi="Arial" w:cs="Arial"/>
          <w:sz w:val="24"/>
          <w:szCs w:val="24"/>
        </w:rPr>
        <w:tab/>
        <w:t xml:space="preserve">prescribed under Schedule 12, </w:t>
      </w:r>
    </w:p>
    <w:p w14:paraId="2B525F9F" w14:textId="468E7B4C" w:rsidR="00CB6572" w:rsidRPr="00CB6572" w:rsidRDefault="00CB6572" w:rsidP="00187598">
      <w:pPr>
        <w:spacing w:after="0" w:line="240" w:lineRule="auto"/>
        <w:jc w:val="both"/>
        <w:rPr>
          <w:rFonts w:ascii="Arial" w:hAnsi="Arial" w:cs="Arial"/>
          <w:sz w:val="24"/>
          <w:szCs w:val="24"/>
        </w:rPr>
      </w:pPr>
    </w:p>
    <w:p w14:paraId="1E2DD308" w14:textId="4040A2D4" w:rsidR="00CB6572" w:rsidRPr="00187598" w:rsidRDefault="00CB6572" w:rsidP="00187598">
      <w:pPr>
        <w:pStyle w:val="ListParagraph"/>
        <w:numPr>
          <w:ilvl w:val="0"/>
          <w:numId w:val="48"/>
        </w:numPr>
        <w:spacing w:after="0" w:line="240" w:lineRule="auto"/>
        <w:ind w:firstLine="0"/>
        <w:jc w:val="both"/>
        <w:rPr>
          <w:rFonts w:ascii="Arial" w:hAnsi="Arial" w:cs="Arial"/>
          <w:sz w:val="24"/>
          <w:szCs w:val="24"/>
        </w:rPr>
      </w:pPr>
      <w:r w:rsidRPr="00187598">
        <w:rPr>
          <w:rFonts w:ascii="Arial" w:hAnsi="Arial" w:cs="Arial"/>
          <w:sz w:val="24"/>
          <w:szCs w:val="24"/>
        </w:rPr>
        <w:t xml:space="preserve">•in addition to the prescribed gaming, the applicant provides facilities for </w:t>
      </w:r>
      <w:r w:rsidR="00187598">
        <w:rPr>
          <w:rFonts w:ascii="Arial" w:hAnsi="Arial" w:cs="Arial"/>
          <w:sz w:val="24"/>
          <w:szCs w:val="24"/>
        </w:rPr>
        <w:tab/>
      </w:r>
      <w:r w:rsidR="00187598">
        <w:rPr>
          <w:rFonts w:ascii="Arial" w:hAnsi="Arial" w:cs="Arial"/>
          <w:sz w:val="24"/>
          <w:szCs w:val="24"/>
        </w:rPr>
        <w:tab/>
      </w:r>
      <w:r w:rsidRPr="00187598">
        <w:rPr>
          <w:rFonts w:ascii="Arial" w:hAnsi="Arial" w:cs="Arial"/>
          <w:sz w:val="24"/>
          <w:szCs w:val="24"/>
        </w:rPr>
        <w:t xml:space="preserve">other gaming, or </w:t>
      </w:r>
    </w:p>
    <w:p w14:paraId="5F05AD99" w14:textId="52458C36" w:rsidR="00CB6572" w:rsidRPr="00CB6572" w:rsidRDefault="00CB6572" w:rsidP="00187598">
      <w:pPr>
        <w:spacing w:after="0" w:line="240" w:lineRule="auto"/>
        <w:jc w:val="both"/>
        <w:rPr>
          <w:rFonts w:ascii="Arial" w:hAnsi="Arial" w:cs="Arial"/>
          <w:sz w:val="24"/>
          <w:szCs w:val="24"/>
        </w:rPr>
      </w:pPr>
    </w:p>
    <w:p w14:paraId="2AF5C5CE" w14:textId="22193C44" w:rsidR="00CB6572" w:rsidRPr="00187598" w:rsidRDefault="00CB6572" w:rsidP="00187598">
      <w:pPr>
        <w:pStyle w:val="ListParagraph"/>
        <w:numPr>
          <w:ilvl w:val="0"/>
          <w:numId w:val="48"/>
        </w:numPr>
        <w:spacing w:after="0" w:line="240" w:lineRule="auto"/>
        <w:ind w:firstLine="0"/>
        <w:jc w:val="both"/>
        <w:rPr>
          <w:rFonts w:ascii="Arial" w:hAnsi="Arial" w:cs="Arial"/>
          <w:sz w:val="24"/>
          <w:szCs w:val="24"/>
        </w:rPr>
      </w:pPr>
      <w:r w:rsidRPr="00187598">
        <w:rPr>
          <w:rFonts w:ascii="Arial" w:hAnsi="Arial" w:cs="Arial"/>
          <w:sz w:val="24"/>
          <w:szCs w:val="24"/>
        </w:rPr>
        <w:t xml:space="preserve">a club gaming permit or club machine permit issued to the applicant in </w:t>
      </w:r>
      <w:r w:rsidR="00187598">
        <w:rPr>
          <w:rFonts w:ascii="Arial" w:hAnsi="Arial" w:cs="Arial"/>
          <w:sz w:val="24"/>
          <w:szCs w:val="24"/>
        </w:rPr>
        <w:tab/>
      </w:r>
      <w:r w:rsidR="00187598">
        <w:rPr>
          <w:rFonts w:ascii="Arial" w:hAnsi="Arial" w:cs="Arial"/>
          <w:sz w:val="24"/>
          <w:szCs w:val="24"/>
        </w:rPr>
        <w:tab/>
      </w:r>
      <w:r w:rsidRPr="00187598">
        <w:rPr>
          <w:rFonts w:ascii="Arial" w:hAnsi="Arial" w:cs="Arial"/>
          <w:sz w:val="24"/>
          <w:szCs w:val="24"/>
        </w:rPr>
        <w:t xml:space="preserve">the last 10 years has been cancelled. </w:t>
      </w:r>
    </w:p>
    <w:p w14:paraId="6DFA9C64" w14:textId="08382E42"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9FB50BF" w14:textId="0EEB9481" w:rsidR="00CB6572" w:rsidRPr="00CB6572" w:rsidRDefault="00CB6572" w:rsidP="00187598">
      <w:pPr>
        <w:spacing w:after="0" w:line="240" w:lineRule="auto"/>
        <w:ind w:left="709" w:hanging="720"/>
        <w:jc w:val="both"/>
        <w:rPr>
          <w:rFonts w:ascii="Arial" w:hAnsi="Arial" w:cs="Arial"/>
          <w:sz w:val="24"/>
          <w:szCs w:val="24"/>
        </w:rPr>
      </w:pPr>
      <w:r w:rsidRPr="00CB6572">
        <w:rPr>
          <w:rFonts w:ascii="Arial" w:hAnsi="Arial" w:cs="Arial"/>
          <w:sz w:val="24"/>
          <w:szCs w:val="24"/>
        </w:rPr>
        <w:t xml:space="preserve">4.7 </w:t>
      </w:r>
      <w:r w:rsidR="00187598">
        <w:rPr>
          <w:rFonts w:ascii="Arial" w:hAnsi="Arial" w:cs="Arial"/>
          <w:sz w:val="24"/>
          <w:szCs w:val="24"/>
        </w:rPr>
        <w:tab/>
      </w:r>
      <w:r w:rsidRPr="00CB6572">
        <w:rPr>
          <w:rFonts w:ascii="Arial" w:hAnsi="Arial" w:cs="Arial"/>
          <w:sz w:val="24"/>
          <w:szCs w:val="24"/>
        </w:rPr>
        <w:t xml:space="preserve">The gaming entitlements of clubs, miners’ welfare institutes and alcohol licensed premises can be found in the table in Appendix D. </w:t>
      </w:r>
    </w:p>
    <w:p w14:paraId="19559F08"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E9D7B99" w14:textId="7EACC48B" w:rsidR="00CB6572" w:rsidRPr="00187598" w:rsidRDefault="00CB6572" w:rsidP="00CB6572">
      <w:pPr>
        <w:spacing w:after="0" w:line="240" w:lineRule="auto"/>
        <w:ind w:hanging="11"/>
        <w:jc w:val="both"/>
        <w:rPr>
          <w:rFonts w:ascii="Arial" w:hAnsi="Arial" w:cs="Arial"/>
          <w:b/>
          <w:bCs/>
          <w:sz w:val="24"/>
          <w:szCs w:val="24"/>
        </w:rPr>
      </w:pPr>
      <w:r w:rsidRPr="00187598">
        <w:rPr>
          <w:rFonts w:ascii="Arial" w:hAnsi="Arial" w:cs="Arial"/>
          <w:b/>
          <w:bCs/>
          <w:sz w:val="24"/>
          <w:szCs w:val="24"/>
        </w:rPr>
        <w:t xml:space="preserve">5. </w:t>
      </w:r>
      <w:r w:rsidR="00187598">
        <w:rPr>
          <w:rFonts w:ascii="Arial" w:hAnsi="Arial" w:cs="Arial"/>
          <w:b/>
          <w:bCs/>
          <w:sz w:val="24"/>
          <w:szCs w:val="24"/>
        </w:rPr>
        <w:tab/>
      </w:r>
      <w:r w:rsidRPr="00187598">
        <w:rPr>
          <w:rFonts w:ascii="Arial" w:hAnsi="Arial" w:cs="Arial"/>
          <w:b/>
          <w:bCs/>
          <w:sz w:val="24"/>
          <w:szCs w:val="24"/>
        </w:rPr>
        <w:t xml:space="preserve">Temporary Use Notices </w:t>
      </w:r>
    </w:p>
    <w:p w14:paraId="76747D6D" w14:textId="44FD04BA" w:rsidR="00CB6572" w:rsidRPr="00CB6572" w:rsidRDefault="00CB6572" w:rsidP="00CB6572">
      <w:pPr>
        <w:spacing w:after="0" w:line="240" w:lineRule="auto"/>
        <w:ind w:hanging="11"/>
        <w:jc w:val="both"/>
        <w:rPr>
          <w:rFonts w:ascii="Arial" w:hAnsi="Arial" w:cs="Arial"/>
          <w:sz w:val="24"/>
          <w:szCs w:val="24"/>
        </w:rPr>
      </w:pPr>
      <w:r w:rsidRPr="00187598">
        <w:rPr>
          <w:rFonts w:ascii="Arial" w:hAnsi="Arial" w:cs="Arial"/>
          <w:b/>
          <w:bCs/>
          <w:sz w:val="24"/>
          <w:szCs w:val="24"/>
        </w:rPr>
        <w:t xml:space="preserve"> </w:t>
      </w:r>
    </w:p>
    <w:p w14:paraId="42D5CA59" w14:textId="2C60793F" w:rsidR="00CB6572" w:rsidRPr="00CB6572" w:rsidRDefault="00CB6572" w:rsidP="00187598">
      <w:pPr>
        <w:spacing w:after="0" w:line="240" w:lineRule="auto"/>
        <w:ind w:left="719" w:hanging="730"/>
        <w:jc w:val="both"/>
        <w:rPr>
          <w:rFonts w:ascii="Arial" w:hAnsi="Arial" w:cs="Arial"/>
          <w:sz w:val="24"/>
          <w:szCs w:val="24"/>
        </w:rPr>
      </w:pPr>
      <w:r w:rsidRPr="00CB6572">
        <w:rPr>
          <w:rFonts w:ascii="Arial" w:hAnsi="Arial" w:cs="Arial"/>
          <w:sz w:val="24"/>
          <w:szCs w:val="24"/>
        </w:rPr>
        <w:t xml:space="preserve">5.1  </w:t>
      </w:r>
      <w:r w:rsidR="00187598">
        <w:rPr>
          <w:rFonts w:ascii="Arial" w:hAnsi="Arial" w:cs="Arial"/>
          <w:sz w:val="24"/>
          <w:szCs w:val="24"/>
        </w:rPr>
        <w:tab/>
      </w:r>
      <w:r w:rsidRPr="00CB6572">
        <w:rPr>
          <w:rFonts w:ascii="Arial" w:hAnsi="Arial" w:cs="Arial"/>
          <w:sz w:val="24"/>
          <w:szCs w:val="24"/>
        </w:rPr>
        <w:t xml:space="preserve">Temporary  use  notices  allow  the  use  of  premises  for  gaming  in circumstances where there is no premises licence but a gambling operator wishes to use a premises temporarily for providing facilities for gambling, for </w:t>
      </w:r>
    </w:p>
    <w:p w14:paraId="1EC0A0A2" w14:textId="1546C2CD" w:rsidR="00CB6572" w:rsidRPr="00CB6572" w:rsidRDefault="00187598" w:rsidP="00CB6572">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CB6572" w:rsidRPr="00CB6572">
        <w:rPr>
          <w:rFonts w:ascii="Arial" w:hAnsi="Arial" w:cs="Arial"/>
          <w:sz w:val="24"/>
          <w:szCs w:val="24"/>
        </w:rPr>
        <w:t xml:space="preserve">example at a hotel conference centre or sporting venue. </w:t>
      </w:r>
    </w:p>
    <w:p w14:paraId="5EDF3AB2"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3D11127" w14:textId="6E051A2D" w:rsidR="00CB6572" w:rsidRPr="00CB6572" w:rsidRDefault="00D41939" w:rsidP="00D41939">
      <w:pPr>
        <w:spacing w:after="0" w:line="240" w:lineRule="auto"/>
        <w:ind w:left="719" w:hanging="730"/>
        <w:jc w:val="both"/>
        <w:rPr>
          <w:rFonts w:ascii="Arial" w:hAnsi="Arial" w:cs="Arial"/>
          <w:sz w:val="24"/>
          <w:szCs w:val="24"/>
        </w:rPr>
      </w:pPr>
      <w:r>
        <w:rPr>
          <w:rFonts w:ascii="Arial" w:hAnsi="Arial" w:cs="Arial"/>
          <w:sz w:val="24"/>
          <w:szCs w:val="24"/>
        </w:rPr>
        <w:t>5.2</w:t>
      </w:r>
      <w:r>
        <w:rPr>
          <w:rFonts w:ascii="Arial" w:hAnsi="Arial" w:cs="Arial"/>
          <w:sz w:val="24"/>
          <w:szCs w:val="24"/>
        </w:rPr>
        <w:tab/>
        <w:t>They can only be granted to a person or company holding a relevant operating license.  The Gambling Act 2005 (Temporary Use Notices) Regulations 2007 state that temporary use notices can only be used to permit the provision of facilities for equal chance gaming where the gaming i</w:t>
      </w:r>
      <w:r w:rsidR="00CB6572" w:rsidRPr="00CB6572">
        <w:rPr>
          <w:rFonts w:ascii="Arial" w:hAnsi="Arial" w:cs="Arial"/>
          <w:sz w:val="24"/>
          <w:szCs w:val="24"/>
        </w:rPr>
        <w:t xml:space="preserve">s intended  to  produce  a  single  winner,  which  in  practice  means  poker tournaments. </w:t>
      </w:r>
    </w:p>
    <w:p w14:paraId="7E7B86F5" w14:textId="77777777" w:rsidR="00CB6572" w:rsidRPr="00CB6572" w:rsidRDefault="00CB6572" w:rsidP="00CB6572">
      <w:pPr>
        <w:spacing w:after="0" w:line="240" w:lineRule="auto"/>
        <w:ind w:hanging="11"/>
        <w:jc w:val="both"/>
        <w:rPr>
          <w:rFonts w:ascii="Arial" w:hAnsi="Arial" w:cs="Arial"/>
          <w:sz w:val="24"/>
          <w:szCs w:val="24"/>
        </w:rPr>
      </w:pPr>
    </w:p>
    <w:p w14:paraId="7D560B14" w14:textId="056EE383" w:rsidR="00CB6572" w:rsidRPr="00CB6572" w:rsidRDefault="00CB6572" w:rsidP="00D41939">
      <w:pPr>
        <w:spacing w:after="0" w:line="240" w:lineRule="auto"/>
        <w:ind w:left="719" w:hanging="730"/>
        <w:jc w:val="both"/>
        <w:rPr>
          <w:rFonts w:ascii="Arial" w:hAnsi="Arial" w:cs="Arial"/>
          <w:sz w:val="24"/>
          <w:szCs w:val="24"/>
        </w:rPr>
      </w:pPr>
      <w:r w:rsidRPr="00CB6572">
        <w:rPr>
          <w:rFonts w:ascii="Arial" w:hAnsi="Arial" w:cs="Arial"/>
          <w:sz w:val="24"/>
          <w:szCs w:val="24"/>
        </w:rPr>
        <w:t xml:space="preserve">5.3 </w:t>
      </w:r>
      <w:r w:rsidR="00D41939">
        <w:rPr>
          <w:rFonts w:ascii="Arial" w:hAnsi="Arial" w:cs="Arial"/>
          <w:sz w:val="24"/>
          <w:szCs w:val="24"/>
        </w:rPr>
        <w:tab/>
      </w:r>
      <w:r w:rsidRPr="00CB6572">
        <w:rPr>
          <w:rFonts w:ascii="Arial" w:hAnsi="Arial" w:cs="Arial"/>
          <w:sz w:val="24"/>
          <w:szCs w:val="24"/>
        </w:rPr>
        <w:t xml:space="preserve">There are a number of statutory limits as regards temporary use notices.  There is a maximum limit of 21 days per annum for which temporary use notices may be granted to a set of premises in any period of 12 months.  The Act specifies that a set of premises includes “any part” of the premises which is the subject of the notice. It is the responsibility of the Authority to decide what constitutes a set of premises. In so doing, the Authority will look at matters including the ownership, occupation and control of the premises. </w:t>
      </w:r>
    </w:p>
    <w:p w14:paraId="68F3F7B9"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2735EFA" w14:textId="77777777" w:rsidR="00CB6572" w:rsidRPr="00CB6572" w:rsidRDefault="00CB6572" w:rsidP="00CB6572">
      <w:pPr>
        <w:spacing w:after="0" w:line="240" w:lineRule="auto"/>
        <w:ind w:hanging="11"/>
        <w:jc w:val="both"/>
        <w:rPr>
          <w:rFonts w:ascii="Arial" w:hAnsi="Arial" w:cs="Arial"/>
          <w:sz w:val="24"/>
          <w:szCs w:val="24"/>
        </w:rPr>
      </w:pPr>
    </w:p>
    <w:p w14:paraId="4F0F96CE" w14:textId="310FBA37" w:rsidR="00CB6572" w:rsidRDefault="00CB6572" w:rsidP="00CB6572">
      <w:pPr>
        <w:spacing w:after="0" w:line="240" w:lineRule="auto"/>
        <w:ind w:hanging="11"/>
        <w:jc w:val="both"/>
        <w:rPr>
          <w:rFonts w:ascii="Arial" w:hAnsi="Arial" w:cs="Arial"/>
          <w:b/>
          <w:bCs/>
          <w:sz w:val="24"/>
          <w:szCs w:val="24"/>
        </w:rPr>
      </w:pPr>
      <w:r w:rsidRPr="009A1B36">
        <w:rPr>
          <w:rFonts w:ascii="Arial" w:hAnsi="Arial" w:cs="Arial"/>
          <w:b/>
          <w:bCs/>
          <w:sz w:val="24"/>
          <w:szCs w:val="24"/>
        </w:rPr>
        <w:lastRenderedPageBreak/>
        <w:t xml:space="preserve">6. </w:t>
      </w:r>
      <w:r w:rsidR="009A1B36">
        <w:rPr>
          <w:rFonts w:ascii="Arial" w:hAnsi="Arial" w:cs="Arial"/>
          <w:b/>
          <w:bCs/>
          <w:sz w:val="24"/>
          <w:szCs w:val="24"/>
        </w:rPr>
        <w:tab/>
      </w:r>
      <w:r w:rsidRPr="009A1B36">
        <w:rPr>
          <w:rFonts w:ascii="Arial" w:hAnsi="Arial" w:cs="Arial"/>
          <w:b/>
          <w:bCs/>
          <w:sz w:val="24"/>
          <w:szCs w:val="24"/>
        </w:rPr>
        <w:t xml:space="preserve">Occasional Use Notices </w:t>
      </w:r>
    </w:p>
    <w:p w14:paraId="4367AFAA" w14:textId="7BCAE4DF" w:rsidR="009A1B36" w:rsidRDefault="009A1B36" w:rsidP="00CB6572">
      <w:pPr>
        <w:spacing w:after="0" w:line="240" w:lineRule="auto"/>
        <w:ind w:hanging="11"/>
        <w:jc w:val="both"/>
        <w:rPr>
          <w:rFonts w:ascii="Arial" w:hAnsi="Arial" w:cs="Arial"/>
          <w:b/>
          <w:bCs/>
          <w:sz w:val="24"/>
          <w:szCs w:val="24"/>
        </w:rPr>
      </w:pPr>
    </w:p>
    <w:p w14:paraId="486463B8" w14:textId="52CCADD1" w:rsidR="00CB6572" w:rsidRPr="00CB6572" w:rsidRDefault="009A1B36" w:rsidP="009A1B36">
      <w:pPr>
        <w:spacing w:after="0" w:line="240" w:lineRule="auto"/>
        <w:ind w:left="719" w:hanging="730"/>
        <w:jc w:val="both"/>
        <w:rPr>
          <w:rFonts w:ascii="Arial" w:hAnsi="Arial" w:cs="Arial"/>
          <w:sz w:val="24"/>
          <w:szCs w:val="24"/>
        </w:rPr>
      </w:pPr>
      <w:r w:rsidRPr="009A1B36">
        <w:rPr>
          <w:rFonts w:ascii="Arial" w:hAnsi="Arial" w:cs="Arial"/>
          <w:sz w:val="24"/>
          <w:szCs w:val="24"/>
        </w:rPr>
        <w:t>6.1</w:t>
      </w:r>
      <w:r w:rsidRPr="009A1B36">
        <w:rPr>
          <w:rFonts w:ascii="Arial" w:hAnsi="Arial" w:cs="Arial"/>
          <w:sz w:val="24"/>
          <w:szCs w:val="24"/>
        </w:rPr>
        <w:tab/>
      </w:r>
      <w:r>
        <w:rPr>
          <w:rFonts w:ascii="Arial" w:hAnsi="Arial" w:cs="Arial"/>
          <w:sz w:val="24"/>
          <w:szCs w:val="24"/>
        </w:rPr>
        <w:t xml:space="preserve">Where there is betting on a track for 8 days or less in a calendar year, betting may be permitted by an occasional use notice without the need for a full </w:t>
      </w:r>
      <w:r w:rsidR="00CB6572" w:rsidRPr="00CB6572">
        <w:rPr>
          <w:rFonts w:ascii="Arial" w:hAnsi="Arial" w:cs="Arial"/>
          <w:sz w:val="24"/>
          <w:szCs w:val="24"/>
        </w:rPr>
        <w:t xml:space="preserve">premises licence. The intention behind occasional use notices is to permit licensed betting operators to use tracks for short periods for conducting betting where the event upon which the betting is to take place is of a temporary or </w:t>
      </w:r>
    </w:p>
    <w:p w14:paraId="4E52645B" w14:textId="77777777" w:rsidR="00CB6572" w:rsidRPr="00CB6572" w:rsidRDefault="00CB6572" w:rsidP="009A1B36">
      <w:pPr>
        <w:spacing w:after="0" w:line="240" w:lineRule="auto"/>
        <w:ind w:firstLine="719"/>
        <w:jc w:val="both"/>
        <w:rPr>
          <w:rFonts w:ascii="Arial" w:hAnsi="Arial" w:cs="Arial"/>
          <w:sz w:val="24"/>
          <w:szCs w:val="24"/>
        </w:rPr>
      </w:pPr>
      <w:r w:rsidRPr="00CB6572">
        <w:rPr>
          <w:rFonts w:ascii="Arial" w:hAnsi="Arial" w:cs="Arial"/>
          <w:sz w:val="24"/>
          <w:szCs w:val="24"/>
        </w:rPr>
        <w:t xml:space="preserve">infrequent nature. </w:t>
      </w:r>
    </w:p>
    <w:p w14:paraId="49E0E11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8BAABE4" w14:textId="3AB3FCFD" w:rsidR="00CB6572" w:rsidRPr="00CB6572" w:rsidRDefault="00CB6572" w:rsidP="009A1B36">
      <w:pPr>
        <w:spacing w:after="0" w:line="240" w:lineRule="auto"/>
        <w:ind w:left="719" w:hanging="730"/>
        <w:jc w:val="both"/>
        <w:rPr>
          <w:rFonts w:ascii="Arial" w:hAnsi="Arial" w:cs="Arial"/>
          <w:sz w:val="24"/>
          <w:szCs w:val="24"/>
        </w:rPr>
      </w:pPr>
      <w:r w:rsidRPr="00CB6572">
        <w:rPr>
          <w:rFonts w:ascii="Arial" w:hAnsi="Arial" w:cs="Arial"/>
          <w:sz w:val="24"/>
          <w:szCs w:val="24"/>
        </w:rPr>
        <w:t xml:space="preserve">6.2 </w:t>
      </w:r>
      <w:r w:rsidR="009A1B36">
        <w:rPr>
          <w:rFonts w:ascii="Arial" w:hAnsi="Arial" w:cs="Arial"/>
          <w:sz w:val="24"/>
          <w:szCs w:val="24"/>
        </w:rPr>
        <w:tab/>
      </w:r>
      <w:r w:rsidRPr="00CB6572">
        <w:rPr>
          <w:rFonts w:ascii="Arial" w:hAnsi="Arial" w:cs="Arial"/>
          <w:sz w:val="24"/>
          <w:szCs w:val="24"/>
        </w:rPr>
        <w:t xml:space="preserve">The Authority has very little discretion in regard to these notices aside from ensuring that the statutory limit of 8 days in a calendar year is not exceeded. </w:t>
      </w:r>
    </w:p>
    <w:p w14:paraId="5482B5B9" w14:textId="25FD3A19"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1D081968" w14:textId="57DFEBBA" w:rsidR="00CB6572" w:rsidRPr="00CB6572" w:rsidRDefault="00CB6572" w:rsidP="009A1B36">
      <w:pPr>
        <w:spacing w:after="0" w:line="240" w:lineRule="auto"/>
        <w:ind w:left="719" w:hanging="730"/>
        <w:jc w:val="both"/>
        <w:rPr>
          <w:rFonts w:ascii="Arial" w:hAnsi="Arial" w:cs="Arial"/>
          <w:sz w:val="24"/>
          <w:szCs w:val="24"/>
        </w:rPr>
      </w:pPr>
      <w:r w:rsidRPr="00CB6572">
        <w:rPr>
          <w:rFonts w:ascii="Arial" w:hAnsi="Arial" w:cs="Arial"/>
          <w:sz w:val="24"/>
          <w:szCs w:val="24"/>
        </w:rPr>
        <w:t xml:space="preserve">6.3 </w:t>
      </w:r>
      <w:r w:rsidR="009A1B36">
        <w:rPr>
          <w:rFonts w:ascii="Arial" w:hAnsi="Arial" w:cs="Arial"/>
          <w:sz w:val="24"/>
          <w:szCs w:val="24"/>
        </w:rPr>
        <w:tab/>
      </w:r>
      <w:r w:rsidRPr="00CB6572">
        <w:rPr>
          <w:rFonts w:ascii="Arial" w:hAnsi="Arial" w:cs="Arial"/>
          <w:sz w:val="24"/>
          <w:szCs w:val="24"/>
        </w:rPr>
        <w:t xml:space="preserve">The </w:t>
      </w:r>
      <w:r w:rsidR="00B12AA5" w:rsidRPr="00CB6572">
        <w:rPr>
          <w:rFonts w:ascii="Arial" w:hAnsi="Arial" w:cs="Arial"/>
          <w:sz w:val="24"/>
          <w:szCs w:val="24"/>
        </w:rPr>
        <w:t>Authority will</w:t>
      </w:r>
      <w:r w:rsidRPr="00CB6572">
        <w:rPr>
          <w:rFonts w:ascii="Arial" w:hAnsi="Arial" w:cs="Arial"/>
          <w:sz w:val="24"/>
          <w:szCs w:val="24"/>
        </w:rPr>
        <w:t xml:space="preserve"> consider the definition of a “track” and whether the applicant is permitted to avail him/herself of such a notice on a case-by-case basis. </w:t>
      </w:r>
    </w:p>
    <w:p w14:paraId="5AC36BAB"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16066481" w14:textId="77777777" w:rsidR="00CB6572" w:rsidRPr="00CB6572" w:rsidRDefault="00CB6572" w:rsidP="00CB6572">
      <w:pPr>
        <w:spacing w:after="0" w:line="240" w:lineRule="auto"/>
        <w:ind w:hanging="11"/>
        <w:jc w:val="both"/>
        <w:rPr>
          <w:rFonts w:ascii="Arial" w:hAnsi="Arial" w:cs="Arial"/>
          <w:sz w:val="24"/>
          <w:szCs w:val="24"/>
        </w:rPr>
      </w:pPr>
    </w:p>
    <w:p w14:paraId="0E4A5320" w14:textId="77777777" w:rsidR="00CB6572" w:rsidRPr="00CB6572" w:rsidRDefault="00CB6572" w:rsidP="00CB6572">
      <w:pPr>
        <w:spacing w:after="0" w:line="240" w:lineRule="auto"/>
        <w:ind w:hanging="11"/>
        <w:jc w:val="both"/>
        <w:rPr>
          <w:rFonts w:ascii="Arial" w:hAnsi="Arial" w:cs="Arial"/>
          <w:sz w:val="24"/>
          <w:szCs w:val="24"/>
        </w:rPr>
      </w:pPr>
    </w:p>
    <w:p w14:paraId="5463B72F" w14:textId="77777777" w:rsidR="00CB6572" w:rsidRPr="00CB6572" w:rsidRDefault="00CB6572" w:rsidP="00CB6572">
      <w:pPr>
        <w:spacing w:after="0" w:line="240" w:lineRule="auto"/>
        <w:ind w:hanging="11"/>
        <w:jc w:val="both"/>
        <w:rPr>
          <w:rFonts w:ascii="Arial" w:hAnsi="Arial" w:cs="Arial"/>
          <w:sz w:val="24"/>
          <w:szCs w:val="24"/>
        </w:rPr>
      </w:pPr>
    </w:p>
    <w:p w14:paraId="107767A2" w14:textId="77777777" w:rsidR="00CB6572" w:rsidRPr="00CB6572" w:rsidRDefault="00CB6572" w:rsidP="00CB6572">
      <w:pPr>
        <w:spacing w:after="0" w:line="240" w:lineRule="auto"/>
        <w:ind w:hanging="11"/>
        <w:jc w:val="both"/>
        <w:rPr>
          <w:rFonts w:ascii="Arial" w:hAnsi="Arial" w:cs="Arial"/>
          <w:sz w:val="24"/>
          <w:szCs w:val="24"/>
        </w:rPr>
      </w:pPr>
    </w:p>
    <w:p w14:paraId="4FCF785C" w14:textId="77777777" w:rsidR="00CB6572" w:rsidRPr="00CB6572" w:rsidRDefault="00CB6572" w:rsidP="00CB6572">
      <w:pPr>
        <w:spacing w:after="0" w:line="240" w:lineRule="auto"/>
        <w:ind w:hanging="11"/>
        <w:jc w:val="both"/>
        <w:rPr>
          <w:rFonts w:ascii="Arial" w:hAnsi="Arial" w:cs="Arial"/>
          <w:sz w:val="24"/>
          <w:szCs w:val="24"/>
        </w:rPr>
      </w:pPr>
    </w:p>
    <w:p w14:paraId="65493856" w14:textId="77777777" w:rsidR="00CB6572" w:rsidRPr="00CB6572" w:rsidRDefault="00CB6572" w:rsidP="00CB6572">
      <w:pPr>
        <w:spacing w:after="0" w:line="240" w:lineRule="auto"/>
        <w:ind w:hanging="11"/>
        <w:jc w:val="both"/>
        <w:rPr>
          <w:rFonts w:ascii="Arial" w:hAnsi="Arial" w:cs="Arial"/>
          <w:sz w:val="24"/>
          <w:szCs w:val="24"/>
        </w:rPr>
      </w:pPr>
    </w:p>
    <w:p w14:paraId="4503300E" w14:textId="77777777" w:rsidR="00CB6572" w:rsidRPr="00CB6572" w:rsidRDefault="00CB6572" w:rsidP="00CB6572">
      <w:pPr>
        <w:spacing w:after="0" w:line="240" w:lineRule="auto"/>
        <w:ind w:hanging="11"/>
        <w:jc w:val="both"/>
        <w:rPr>
          <w:rFonts w:ascii="Arial" w:hAnsi="Arial" w:cs="Arial"/>
          <w:sz w:val="24"/>
          <w:szCs w:val="24"/>
        </w:rPr>
      </w:pPr>
    </w:p>
    <w:p w14:paraId="265769BF" w14:textId="77777777" w:rsidR="00CB6572" w:rsidRPr="00CB6572" w:rsidRDefault="00CB6572" w:rsidP="00CB6572">
      <w:pPr>
        <w:spacing w:after="0" w:line="240" w:lineRule="auto"/>
        <w:ind w:hanging="11"/>
        <w:jc w:val="both"/>
        <w:rPr>
          <w:rFonts w:ascii="Arial" w:hAnsi="Arial" w:cs="Arial"/>
          <w:sz w:val="24"/>
          <w:szCs w:val="24"/>
        </w:rPr>
      </w:pPr>
    </w:p>
    <w:p w14:paraId="02808401" w14:textId="77777777" w:rsidR="00CB6572" w:rsidRPr="00CB6572" w:rsidRDefault="00CB6572" w:rsidP="00CB6572">
      <w:pPr>
        <w:spacing w:after="0" w:line="240" w:lineRule="auto"/>
        <w:ind w:hanging="11"/>
        <w:jc w:val="both"/>
        <w:rPr>
          <w:rFonts w:ascii="Arial" w:hAnsi="Arial" w:cs="Arial"/>
          <w:sz w:val="24"/>
          <w:szCs w:val="24"/>
        </w:rPr>
      </w:pPr>
    </w:p>
    <w:p w14:paraId="1754D602" w14:textId="77777777" w:rsidR="00CB6572" w:rsidRPr="00CB6572" w:rsidRDefault="00CB6572" w:rsidP="00CB6572">
      <w:pPr>
        <w:spacing w:after="0" w:line="240" w:lineRule="auto"/>
        <w:ind w:hanging="11"/>
        <w:jc w:val="both"/>
        <w:rPr>
          <w:rFonts w:ascii="Arial" w:hAnsi="Arial" w:cs="Arial"/>
          <w:sz w:val="24"/>
          <w:szCs w:val="24"/>
        </w:rPr>
      </w:pPr>
    </w:p>
    <w:p w14:paraId="2CA2D4AF" w14:textId="77777777" w:rsidR="00CB6572" w:rsidRPr="00CB6572" w:rsidRDefault="00CB6572" w:rsidP="00CB6572">
      <w:pPr>
        <w:spacing w:after="0" w:line="240" w:lineRule="auto"/>
        <w:ind w:hanging="11"/>
        <w:jc w:val="both"/>
        <w:rPr>
          <w:rFonts w:ascii="Arial" w:hAnsi="Arial" w:cs="Arial"/>
          <w:sz w:val="24"/>
          <w:szCs w:val="24"/>
        </w:rPr>
      </w:pPr>
    </w:p>
    <w:p w14:paraId="7DC612C4" w14:textId="77777777" w:rsidR="00CB6572" w:rsidRPr="00CB6572" w:rsidRDefault="00CB6572" w:rsidP="00CB6572">
      <w:pPr>
        <w:spacing w:after="0" w:line="240" w:lineRule="auto"/>
        <w:ind w:hanging="11"/>
        <w:jc w:val="both"/>
        <w:rPr>
          <w:rFonts w:ascii="Arial" w:hAnsi="Arial" w:cs="Arial"/>
          <w:sz w:val="24"/>
          <w:szCs w:val="24"/>
        </w:rPr>
      </w:pPr>
    </w:p>
    <w:p w14:paraId="32CAD733" w14:textId="77777777" w:rsidR="00CB6572" w:rsidRPr="00CB6572" w:rsidRDefault="00CB6572" w:rsidP="00CB6572">
      <w:pPr>
        <w:spacing w:after="0" w:line="240" w:lineRule="auto"/>
        <w:ind w:hanging="11"/>
        <w:jc w:val="both"/>
        <w:rPr>
          <w:rFonts w:ascii="Arial" w:hAnsi="Arial" w:cs="Arial"/>
          <w:sz w:val="24"/>
          <w:szCs w:val="24"/>
        </w:rPr>
      </w:pPr>
    </w:p>
    <w:p w14:paraId="2AAE8BE2" w14:textId="77777777" w:rsidR="00CB6572" w:rsidRPr="00CB6572" w:rsidRDefault="00CB6572" w:rsidP="00CB6572">
      <w:pPr>
        <w:spacing w:after="0" w:line="240" w:lineRule="auto"/>
        <w:ind w:hanging="11"/>
        <w:jc w:val="both"/>
        <w:rPr>
          <w:rFonts w:ascii="Arial" w:hAnsi="Arial" w:cs="Arial"/>
          <w:sz w:val="24"/>
          <w:szCs w:val="24"/>
        </w:rPr>
      </w:pPr>
    </w:p>
    <w:p w14:paraId="0539141A" w14:textId="77777777" w:rsidR="00CB6572" w:rsidRPr="00CB6572" w:rsidRDefault="00CB6572" w:rsidP="00CB6572">
      <w:pPr>
        <w:spacing w:after="0" w:line="240" w:lineRule="auto"/>
        <w:ind w:hanging="11"/>
        <w:jc w:val="both"/>
        <w:rPr>
          <w:rFonts w:ascii="Arial" w:hAnsi="Arial" w:cs="Arial"/>
          <w:sz w:val="24"/>
          <w:szCs w:val="24"/>
        </w:rPr>
      </w:pPr>
    </w:p>
    <w:p w14:paraId="79C4E95B" w14:textId="77777777" w:rsidR="00CB6572" w:rsidRPr="00CB6572" w:rsidRDefault="00CB6572" w:rsidP="00CB6572">
      <w:pPr>
        <w:spacing w:after="0" w:line="240" w:lineRule="auto"/>
        <w:ind w:hanging="11"/>
        <w:jc w:val="both"/>
        <w:rPr>
          <w:rFonts w:ascii="Arial" w:hAnsi="Arial" w:cs="Arial"/>
          <w:sz w:val="24"/>
          <w:szCs w:val="24"/>
        </w:rPr>
      </w:pPr>
    </w:p>
    <w:p w14:paraId="123945F1" w14:textId="77777777" w:rsidR="00CB6572" w:rsidRPr="00CB6572" w:rsidRDefault="00CB6572" w:rsidP="00CB6572">
      <w:pPr>
        <w:spacing w:after="0" w:line="240" w:lineRule="auto"/>
        <w:ind w:hanging="11"/>
        <w:jc w:val="both"/>
        <w:rPr>
          <w:rFonts w:ascii="Arial" w:hAnsi="Arial" w:cs="Arial"/>
          <w:sz w:val="24"/>
          <w:szCs w:val="24"/>
        </w:rPr>
      </w:pPr>
    </w:p>
    <w:p w14:paraId="3A3CE805" w14:textId="77777777" w:rsidR="00CB6572" w:rsidRPr="00CB6572" w:rsidRDefault="00CB6572" w:rsidP="00CB6572">
      <w:pPr>
        <w:spacing w:after="0" w:line="240" w:lineRule="auto"/>
        <w:ind w:hanging="11"/>
        <w:jc w:val="both"/>
        <w:rPr>
          <w:rFonts w:ascii="Arial" w:hAnsi="Arial" w:cs="Arial"/>
          <w:sz w:val="24"/>
          <w:szCs w:val="24"/>
        </w:rPr>
      </w:pPr>
    </w:p>
    <w:p w14:paraId="4D9DEDDE" w14:textId="77777777" w:rsidR="00CB6572" w:rsidRPr="00CB6572" w:rsidRDefault="00CB6572" w:rsidP="00CB6572">
      <w:pPr>
        <w:spacing w:after="0" w:line="240" w:lineRule="auto"/>
        <w:ind w:hanging="11"/>
        <w:jc w:val="both"/>
        <w:rPr>
          <w:rFonts w:ascii="Arial" w:hAnsi="Arial" w:cs="Arial"/>
          <w:sz w:val="24"/>
          <w:szCs w:val="24"/>
        </w:rPr>
      </w:pPr>
    </w:p>
    <w:p w14:paraId="3EBB46A0" w14:textId="77777777" w:rsidR="00CB6572" w:rsidRPr="00CB6572" w:rsidRDefault="00CB6572" w:rsidP="00CB6572">
      <w:pPr>
        <w:spacing w:after="0" w:line="240" w:lineRule="auto"/>
        <w:ind w:hanging="11"/>
        <w:jc w:val="both"/>
        <w:rPr>
          <w:rFonts w:ascii="Arial" w:hAnsi="Arial" w:cs="Arial"/>
          <w:sz w:val="24"/>
          <w:szCs w:val="24"/>
        </w:rPr>
      </w:pPr>
    </w:p>
    <w:p w14:paraId="31912DF6" w14:textId="77777777" w:rsidR="00CB6572" w:rsidRPr="00CB6572" w:rsidRDefault="00CB6572" w:rsidP="00CB6572">
      <w:pPr>
        <w:spacing w:after="0" w:line="240" w:lineRule="auto"/>
        <w:ind w:hanging="11"/>
        <w:jc w:val="both"/>
        <w:rPr>
          <w:rFonts w:ascii="Arial" w:hAnsi="Arial" w:cs="Arial"/>
          <w:sz w:val="24"/>
          <w:szCs w:val="24"/>
        </w:rPr>
      </w:pPr>
    </w:p>
    <w:p w14:paraId="299CF4EF" w14:textId="77777777" w:rsidR="00CB6572" w:rsidRPr="00CB6572" w:rsidRDefault="00CB6572" w:rsidP="00CB6572">
      <w:pPr>
        <w:spacing w:after="0" w:line="240" w:lineRule="auto"/>
        <w:ind w:hanging="11"/>
        <w:jc w:val="both"/>
        <w:rPr>
          <w:rFonts w:ascii="Arial" w:hAnsi="Arial" w:cs="Arial"/>
          <w:sz w:val="24"/>
          <w:szCs w:val="24"/>
        </w:rPr>
      </w:pPr>
    </w:p>
    <w:p w14:paraId="056D4201" w14:textId="77777777" w:rsidR="00CB6572" w:rsidRPr="00CB6572" w:rsidRDefault="00CB6572" w:rsidP="00CB6572">
      <w:pPr>
        <w:spacing w:after="0" w:line="240" w:lineRule="auto"/>
        <w:ind w:hanging="11"/>
        <w:jc w:val="both"/>
        <w:rPr>
          <w:rFonts w:ascii="Arial" w:hAnsi="Arial" w:cs="Arial"/>
          <w:sz w:val="24"/>
          <w:szCs w:val="24"/>
        </w:rPr>
      </w:pPr>
    </w:p>
    <w:p w14:paraId="4B89D749" w14:textId="6BA588E1" w:rsidR="00CB6572" w:rsidRDefault="00CB6572" w:rsidP="00CB6572">
      <w:pPr>
        <w:spacing w:after="0" w:line="240" w:lineRule="auto"/>
        <w:ind w:hanging="11"/>
        <w:jc w:val="both"/>
        <w:rPr>
          <w:rFonts w:ascii="Arial" w:hAnsi="Arial" w:cs="Arial"/>
          <w:sz w:val="24"/>
          <w:szCs w:val="24"/>
        </w:rPr>
      </w:pPr>
    </w:p>
    <w:p w14:paraId="488121BD" w14:textId="1CF82F32" w:rsidR="009A1B36" w:rsidRDefault="009A1B36" w:rsidP="00CB6572">
      <w:pPr>
        <w:spacing w:after="0" w:line="240" w:lineRule="auto"/>
        <w:ind w:hanging="11"/>
        <w:jc w:val="both"/>
        <w:rPr>
          <w:rFonts w:ascii="Arial" w:hAnsi="Arial" w:cs="Arial"/>
          <w:sz w:val="24"/>
          <w:szCs w:val="24"/>
        </w:rPr>
      </w:pPr>
    </w:p>
    <w:p w14:paraId="78375B57" w14:textId="7EB81210" w:rsidR="009A1B36" w:rsidRDefault="009A1B36" w:rsidP="00CB6572">
      <w:pPr>
        <w:spacing w:after="0" w:line="240" w:lineRule="auto"/>
        <w:ind w:hanging="11"/>
        <w:jc w:val="both"/>
        <w:rPr>
          <w:rFonts w:ascii="Arial" w:hAnsi="Arial" w:cs="Arial"/>
          <w:sz w:val="24"/>
          <w:szCs w:val="24"/>
        </w:rPr>
      </w:pPr>
    </w:p>
    <w:p w14:paraId="7699DA95" w14:textId="07638031" w:rsidR="009A1B36" w:rsidRDefault="009A1B36" w:rsidP="00CB6572">
      <w:pPr>
        <w:spacing w:after="0" w:line="240" w:lineRule="auto"/>
        <w:ind w:hanging="11"/>
        <w:jc w:val="both"/>
        <w:rPr>
          <w:rFonts w:ascii="Arial" w:hAnsi="Arial" w:cs="Arial"/>
          <w:sz w:val="24"/>
          <w:szCs w:val="24"/>
        </w:rPr>
      </w:pPr>
    </w:p>
    <w:p w14:paraId="0F39873C" w14:textId="2D05BB73" w:rsidR="009A1B36" w:rsidRDefault="009A1B36" w:rsidP="00CB6572">
      <w:pPr>
        <w:spacing w:after="0" w:line="240" w:lineRule="auto"/>
        <w:ind w:hanging="11"/>
        <w:jc w:val="both"/>
        <w:rPr>
          <w:rFonts w:ascii="Arial" w:hAnsi="Arial" w:cs="Arial"/>
          <w:sz w:val="24"/>
          <w:szCs w:val="24"/>
        </w:rPr>
      </w:pPr>
    </w:p>
    <w:p w14:paraId="4FF4FC86" w14:textId="0488810B" w:rsidR="009A1B36" w:rsidRDefault="009A1B36" w:rsidP="00CB6572">
      <w:pPr>
        <w:spacing w:after="0" w:line="240" w:lineRule="auto"/>
        <w:ind w:hanging="11"/>
        <w:jc w:val="both"/>
        <w:rPr>
          <w:rFonts w:ascii="Arial" w:hAnsi="Arial" w:cs="Arial"/>
          <w:sz w:val="24"/>
          <w:szCs w:val="24"/>
        </w:rPr>
      </w:pPr>
    </w:p>
    <w:p w14:paraId="03CB26BE" w14:textId="2399ECCA" w:rsidR="009A1B36" w:rsidRDefault="009A1B36" w:rsidP="00CB6572">
      <w:pPr>
        <w:spacing w:after="0" w:line="240" w:lineRule="auto"/>
        <w:ind w:hanging="11"/>
        <w:jc w:val="both"/>
        <w:rPr>
          <w:rFonts w:ascii="Arial" w:hAnsi="Arial" w:cs="Arial"/>
          <w:sz w:val="24"/>
          <w:szCs w:val="24"/>
        </w:rPr>
      </w:pPr>
    </w:p>
    <w:p w14:paraId="631DC9D6" w14:textId="08D50963" w:rsidR="009A1B36" w:rsidRDefault="009A1B36" w:rsidP="00CB6572">
      <w:pPr>
        <w:spacing w:after="0" w:line="240" w:lineRule="auto"/>
        <w:ind w:hanging="11"/>
        <w:jc w:val="both"/>
        <w:rPr>
          <w:rFonts w:ascii="Arial" w:hAnsi="Arial" w:cs="Arial"/>
          <w:sz w:val="24"/>
          <w:szCs w:val="24"/>
        </w:rPr>
      </w:pPr>
    </w:p>
    <w:p w14:paraId="6FD5CAFE" w14:textId="77D95CAB" w:rsidR="009A1B36" w:rsidRDefault="009A1B36" w:rsidP="00CB6572">
      <w:pPr>
        <w:spacing w:after="0" w:line="240" w:lineRule="auto"/>
        <w:ind w:hanging="11"/>
        <w:jc w:val="both"/>
        <w:rPr>
          <w:rFonts w:ascii="Arial" w:hAnsi="Arial" w:cs="Arial"/>
          <w:sz w:val="24"/>
          <w:szCs w:val="24"/>
        </w:rPr>
      </w:pPr>
    </w:p>
    <w:p w14:paraId="68C509A0" w14:textId="6A0F228D" w:rsidR="009A1B36" w:rsidRDefault="009A1B36" w:rsidP="00CB6572">
      <w:pPr>
        <w:spacing w:after="0" w:line="240" w:lineRule="auto"/>
        <w:ind w:hanging="11"/>
        <w:jc w:val="both"/>
        <w:rPr>
          <w:rFonts w:ascii="Arial" w:hAnsi="Arial" w:cs="Arial"/>
          <w:sz w:val="24"/>
          <w:szCs w:val="24"/>
        </w:rPr>
      </w:pPr>
    </w:p>
    <w:p w14:paraId="61AD7CD9" w14:textId="579B73D0" w:rsidR="009A1B36" w:rsidRDefault="009A1B36" w:rsidP="00CB6572">
      <w:pPr>
        <w:spacing w:after="0" w:line="240" w:lineRule="auto"/>
        <w:ind w:hanging="11"/>
        <w:jc w:val="both"/>
        <w:rPr>
          <w:rFonts w:ascii="Arial" w:hAnsi="Arial" w:cs="Arial"/>
          <w:sz w:val="24"/>
          <w:szCs w:val="24"/>
        </w:rPr>
      </w:pPr>
    </w:p>
    <w:p w14:paraId="01B6CA62" w14:textId="77777777" w:rsidR="009A1B36" w:rsidRPr="00CB6572" w:rsidRDefault="009A1B36" w:rsidP="00CB6572">
      <w:pPr>
        <w:spacing w:after="0" w:line="240" w:lineRule="auto"/>
        <w:ind w:hanging="11"/>
        <w:jc w:val="both"/>
        <w:rPr>
          <w:rFonts w:ascii="Arial" w:hAnsi="Arial" w:cs="Arial"/>
          <w:sz w:val="24"/>
          <w:szCs w:val="24"/>
        </w:rPr>
      </w:pPr>
    </w:p>
    <w:p w14:paraId="0214EAD5" w14:textId="77777777" w:rsidR="00CB6572" w:rsidRPr="00CB6572" w:rsidRDefault="00CB6572" w:rsidP="00CB6572">
      <w:pPr>
        <w:spacing w:after="0" w:line="240" w:lineRule="auto"/>
        <w:ind w:hanging="11"/>
        <w:jc w:val="both"/>
        <w:rPr>
          <w:rFonts w:ascii="Arial" w:hAnsi="Arial" w:cs="Arial"/>
          <w:sz w:val="24"/>
          <w:szCs w:val="24"/>
        </w:rPr>
      </w:pPr>
    </w:p>
    <w:p w14:paraId="7781A2A6" w14:textId="77777777" w:rsidR="00CB6572" w:rsidRPr="00CB6572" w:rsidRDefault="00CB6572" w:rsidP="00CB6572">
      <w:pPr>
        <w:spacing w:after="0" w:line="240" w:lineRule="auto"/>
        <w:ind w:hanging="11"/>
        <w:jc w:val="both"/>
        <w:rPr>
          <w:rFonts w:ascii="Arial" w:hAnsi="Arial" w:cs="Arial"/>
          <w:sz w:val="24"/>
          <w:szCs w:val="24"/>
        </w:rPr>
      </w:pPr>
    </w:p>
    <w:p w14:paraId="1C7E54EA" w14:textId="77777777" w:rsidR="00CB6572" w:rsidRPr="009A1B36" w:rsidRDefault="00CB6572" w:rsidP="00CB6572">
      <w:pPr>
        <w:spacing w:after="0" w:line="240" w:lineRule="auto"/>
        <w:ind w:hanging="11"/>
        <w:jc w:val="both"/>
        <w:rPr>
          <w:rFonts w:ascii="Arial" w:hAnsi="Arial" w:cs="Arial"/>
          <w:b/>
          <w:bCs/>
          <w:sz w:val="24"/>
          <w:szCs w:val="24"/>
        </w:rPr>
      </w:pPr>
      <w:r w:rsidRPr="009A1B36">
        <w:rPr>
          <w:rFonts w:ascii="Arial" w:hAnsi="Arial" w:cs="Arial"/>
          <w:b/>
          <w:bCs/>
          <w:sz w:val="24"/>
          <w:szCs w:val="24"/>
        </w:rPr>
        <w:lastRenderedPageBreak/>
        <w:t xml:space="preserve">PART D - SMALL SOCIETY AND OTHER LOTTERIES </w:t>
      </w:r>
    </w:p>
    <w:p w14:paraId="63BF77F5" w14:textId="77777777" w:rsidR="00CB6572" w:rsidRPr="00CB6572" w:rsidRDefault="00CB6572" w:rsidP="00CB6572">
      <w:pPr>
        <w:spacing w:after="0" w:line="240" w:lineRule="auto"/>
        <w:ind w:hanging="11"/>
        <w:jc w:val="both"/>
        <w:rPr>
          <w:rFonts w:ascii="Arial" w:hAnsi="Arial" w:cs="Arial"/>
          <w:sz w:val="24"/>
          <w:szCs w:val="24"/>
        </w:rPr>
      </w:pPr>
    </w:p>
    <w:p w14:paraId="4369CEFD" w14:textId="077DA107" w:rsidR="00CB6572" w:rsidRPr="00A6000B" w:rsidRDefault="00CB6572" w:rsidP="00CB6572">
      <w:pPr>
        <w:spacing w:after="0" w:line="240" w:lineRule="auto"/>
        <w:ind w:hanging="11"/>
        <w:jc w:val="both"/>
        <w:rPr>
          <w:rFonts w:ascii="Arial" w:hAnsi="Arial" w:cs="Arial"/>
          <w:b/>
          <w:bCs/>
          <w:sz w:val="24"/>
          <w:szCs w:val="24"/>
        </w:rPr>
      </w:pPr>
      <w:r w:rsidRPr="00A6000B">
        <w:rPr>
          <w:rFonts w:ascii="Arial" w:hAnsi="Arial" w:cs="Arial"/>
          <w:b/>
          <w:bCs/>
          <w:sz w:val="24"/>
          <w:szCs w:val="24"/>
        </w:rPr>
        <w:t>1.</w:t>
      </w:r>
      <w:r w:rsidR="00A6000B" w:rsidRPr="00A6000B">
        <w:rPr>
          <w:rFonts w:ascii="Arial" w:hAnsi="Arial" w:cs="Arial"/>
          <w:b/>
          <w:bCs/>
          <w:sz w:val="24"/>
          <w:szCs w:val="24"/>
        </w:rPr>
        <w:tab/>
      </w:r>
      <w:r w:rsidRPr="00A6000B">
        <w:rPr>
          <w:rFonts w:ascii="Arial" w:hAnsi="Arial" w:cs="Arial"/>
          <w:b/>
          <w:bCs/>
          <w:sz w:val="24"/>
          <w:szCs w:val="24"/>
        </w:rPr>
        <w:t xml:space="preserve">Small Society Lotteries </w:t>
      </w:r>
    </w:p>
    <w:p w14:paraId="451970E0" w14:textId="77777777" w:rsidR="00CB6572" w:rsidRPr="00CB6572" w:rsidRDefault="00CB6572" w:rsidP="00CB6572">
      <w:pPr>
        <w:spacing w:after="0" w:line="240" w:lineRule="auto"/>
        <w:ind w:hanging="11"/>
        <w:jc w:val="both"/>
        <w:rPr>
          <w:rFonts w:ascii="Arial" w:hAnsi="Arial" w:cs="Arial"/>
          <w:sz w:val="24"/>
          <w:szCs w:val="24"/>
        </w:rPr>
      </w:pPr>
    </w:p>
    <w:p w14:paraId="3D97461F" w14:textId="7B00E066"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1.1 </w:t>
      </w:r>
      <w:r w:rsidR="00A6000B">
        <w:rPr>
          <w:rFonts w:ascii="Arial" w:hAnsi="Arial" w:cs="Arial"/>
          <w:sz w:val="24"/>
          <w:szCs w:val="24"/>
        </w:rPr>
        <w:tab/>
      </w:r>
      <w:r w:rsidRPr="00CB6572">
        <w:rPr>
          <w:rFonts w:ascii="Arial" w:hAnsi="Arial" w:cs="Arial"/>
          <w:sz w:val="24"/>
          <w:szCs w:val="24"/>
        </w:rPr>
        <w:t xml:space="preserve">A lottery is illegal under the Act unless it is registered with the </w:t>
      </w:r>
      <w:r w:rsidR="00C34A9A" w:rsidRPr="00CB6572">
        <w:rPr>
          <w:rFonts w:ascii="Arial" w:hAnsi="Arial" w:cs="Arial"/>
          <w:sz w:val="24"/>
          <w:szCs w:val="24"/>
        </w:rPr>
        <w:t>Commission,</w:t>
      </w:r>
      <w:r w:rsidRPr="00CB6572">
        <w:rPr>
          <w:rFonts w:ascii="Arial" w:hAnsi="Arial" w:cs="Arial"/>
          <w:sz w:val="24"/>
          <w:szCs w:val="24"/>
        </w:rPr>
        <w:t xml:space="preserve"> or it is an “exempt lottery”. The National Lottery is governed separately by the National Lottery Act 1993. </w:t>
      </w:r>
    </w:p>
    <w:p w14:paraId="6CDC16BC" w14:textId="77777777" w:rsidR="00A6000B" w:rsidRDefault="00A6000B" w:rsidP="00CB6572">
      <w:pPr>
        <w:spacing w:after="0" w:line="240" w:lineRule="auto"/>
        <w:ind w:hanging="11"/>
        <w:jc w:val="both"/>
        <w:rPr>
          <w:rFonts w:ascii="Arial" w:hAnsi="Arial" w:cs="Arial"/>
          <w:sz w:val="24"/>
          <w:szCs w:val="24"/>
        </w:rPr>
      </w:pPr>
    </w:p>
    <w:p w14:paraId="096084B4" w14:textId="59EADE78"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1.2</w:t>
      </w:r>
      <w:r w:rsidR="00A6000B">
        <w:rPr>
          <w:rFonts w:ascii="Arial" w:hAnsi="Arial" w:cs="Arial"/>
          <w:sz w:val="24"/>
          <w:szCs w:val="24"/>
        </w:rPr>
        <w:tab/>
      </w:r>
      <w:r w:rsidRPr="00CB6572">
        <w:rPr>
          <w:rFonts w:ascii="Arial" w:hAnsi="Arial" w:cs="Arial"/>
          <w:sz w:val="24"/>
          <w:szCs w:val="24"/>
        </w:rPr>
        <w:t xml:space="preserve">The Authority does not have any functions with respect to licensed lotteries, which are regulated by the Commission through the provision of an Operating  Licence, but within the category of exempt lotteries are “small society lotteries”. Societies running such lotteries are required to be registered with the local authority in whose area their principal offices are situated. </w:t>
      </w:r>
      <w:r w:rsidR="00A6000B">
        <w:rPr>
          <w:rFonts w:ascii="Arial" w:hAnsi="Arial" w:cs="Arial"/>
          <w:sz w:val="24"/>
          <w:szCs w:val="24"/>
        </w:rPr>
        <w:t xml:space="preserve"> </w:t>
      </w:r>
      <w:r w:rsidRPr="00CB6572">
        <w:rPr>
          <w:rFonts w:ascii="Arial" w:hAnsi="Arial" w:cs="Arial"/>
          <w:sz w:val="24"/>
          <w:szCs w:val="24"/>
        </w:rPr>
        <w:t xml:space="preserve">The Authority is therefore the local authority with whom any small society lottery in the borough needs to be registered and this function is administered by the Licensing Team.   </w:t>
      </w:r>
    </w:p>
    <w:p w14:paraId="75BA3D8F" w14:textId="77777777" w:rsidR="00CB6572" w:rsidRPr="00CB6572" w:rsidRDefault="00CB6572" w:rsidP="00CB6572">
      <w:pPr>
        <w:spacing w:after="0" w:line="240" w:lineRule="auto"/>
        <w:ind w:hanging="11"/>
        <w:jc w:val="both"/>
        <w:rPr>
          <w:rFonts w:ascii="Arial" w:hAnsi="Arial" w:cs="Arial"/>
          <w:sz w:val="24"/>
          <w:szCs w:val="24"/>
        </w:rPr>
      </w:pPr>
    </w:p>
    <w:p w14:paraId="04D8974E" w14:textId="2A2903E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1.3 </w:t>
      </w:r>
      <w:r w:rsidR="00A6000B">
        <w:rPr>
          <w:rFonts w:ascii="Arial" w:hAnsi="Arial" w:cs="Arial"/>
          <w:sz w:val="24"/>
          <w:szCs w:val="24"/>
        </w:rPr>
        <w:tab/>
      </w:r>
      <w:r w:rsidRPr="00CB6572">
        <w:rPr>
          <w:rFonts w:ascii="Arial" w:hAnsi="Arial" w:cs="Arial"/>
          <w:sz w:val="24"/>
          <w:szCs w:val="24"/>
        </w:rPr>
        <w:t xml:space="preserve">Schedule 11 of the Act sets out the legal provisions governing small society </w:t>
      </w:r>
    </w:p>
    <w:p w14:paraId="043144A9" w14:textId="77777777" w:rsidR="00CB6572" w:rsidRPr="00CB6572" w:rsidRDefault="00CB6572" w:rsidP="00A6000B">
      <w:pPr>
        <w:spacing w:after="0" w:line="240" w:lineRule="auto"/>
        <w:ind w:firstLine="720"/>
        <w:jc w:val="both"/>
        <w:rPr>
          <w:rFonts w:ascii="Arial" w:hAnsi="Arial" w:cs="Arial"/>
          <w:sz w:val="24"/>
          <w:szCs w:val="24"/>
        </w:rPr>
      </w:pPr>
      <w:r w:rsidRPr="00CB6572">
        <w:rPr>
          <w:rFonts w:ascii="Arial" w:hAnsi="Arial" w:cs="Arial"/>
          <w:sz w:val="24"/>
          <w:szCs w:val="24"/>
        </w:rPr>
        <w:t xml:space="preserve">lotteries. </w:t>
      </w:r>
    </w:p>
    <w:p w14:paraId="0282B1AA" w14:textId="77777777" w:rsidR="00CB6572" w:rsidRPr="00CB6572" w:rsidRDefault="00CB6572" w:rsidP="00CB6572">
      <w:pPr>
        <w:spacing w:after="0" w:line="240" w:lineRule="auto"/>
        <w:ind w:hanging="11"/>
        <w:jc w:val="both"/>
        <w:rPr>
          <w:rFonts w:ascii="Arial" w:hAnsi="Arial" w:cs="Arial"/>
          <w:sz w:val="24"/>
          <w:szCs w:val="24"/>
        </w:rPr>
      </w:pPr>
    </w:p>
    <w:p w14:paraId="00CF5EFB" w14:textId="2744FE2A"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1.4</w:t>
      </w:r>
      <w:r w:rsidR="00A6000B">
        <w:rPr>
          <w:rFonts w:ascii="Arial" w:hAnsi="Arial" w:cs="Arial"/>
          <w:sz w:val="24"/>
          <w:szCs w:val="24"/>
        </w:rPr>
        <w:tab/>
      </w:r>
      <w:r w:rsidRPr="00CB6572">
        <w:rPr>
          <w:rFonts w:ascii="Arial" w:hAnsi="Arial" w:cs="Arial"/>
          <w:sz w:val="24"/>
          <w:szCs w:val="24"/>
        </w:rPr>
        <w:t xml:space="preserve">In determining lottery registration applications and </w:t>
      </w:r>
      <w:r w:rsidR="00A6000B">
        <w:rPr>
          <w:rFonts w:ascii="Arial" w:hAnsi="Arial" w:cs="Arial"/>
          <w:sz w:val="24"/>
          <w:szCs w:val="24"/>
        </w:rPr>
        <w:t>a</w:t>
      </w:r>
      <w:r w:rsidRPr="00CB6572">
        <w:rPr>
          <w:rFonts w:ascii="Arial" w:hAnsi="Arial" w:cs="Arial"/>
          <w:sz w:val="24"/>
          <w:szCs w:val="24"/>
        </w:rPr>
        <w:t xml:space="preserve">ll other matters involving lotteries the Authority will have regard to the Act and its licensing objectives, guidance and codes of practice issued by the Commission and this Statement.  </w:t>
      </w:r>
    </w:p>
    <w:p w14:paraId="50C006C6" w14:textId="77777777" w:rsidR="00A6000B"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305A1AF" w14:textId="195C6760"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1.5 </w:t>
      </w:r>
      <w:r w:rsidR="00A6000B">
        <w:rPr>
          <w:rFonts w:ascii="Arial" w:hAnsi="Arial" w:cs="Arial"/>
          <w:sz w:val="24"/>
          <w:szCs w:val="24"/>
        </w:rPr>
        <w:tab/>
      </w:r>
      <w:r w:rsidRPr="00CB6572">
        <w:rPr>
          <w:rFonts w:ascii="Arial" w:hAnsi="Arial" w:cs="Arial"/>
          <w:sz w:val="24"/>
          <w:szCs w:val="24"/>
        </w:rPr>
        <w:t xml:space="preserve">To qualify for registration, a society must be "non-commercial". </w:t>
      </w:r>
      <w:r w:rsidR="00A6000B">
        <w:rPr>
          <w:rFonts w:ascii="Arial" w:hAnsi="Arial" w:cs="Arial"/>
          <w:sz w:val="24"/>
          <w:szCs w:val="24"/>
        </w:rPr>
        <w:t xml:space="preserve"> </w:t>
      </w:r>
      <w:r w:rsidRPr="00CB6572">
        <w:rPr>
          <w:rFonts w:ascii="Arial" w:hAnsi="Arial" w:cs="Arial"/>
          <w:sz w:val="24"/>
          <w:szCs w:val="24"/>
        </w:rPr>
        <w:t xml:space="preserve">To be considered non-commercial the society must be established and conducted for: </w:t>
      </w:r>
    </w:p>
    <w:p w14:paraId="3A5230BA" w14:textId="77777777" w:rsidR="00CB6572" w:rsidRPr="00CB6572" w:rsidRDefault="00CB6572" w:rsidP="00CB6572">
      <w:pPr>
        <w:spacing w:after="0" w:line="240" w:lineRule="auto"/>
        <w:ind w:hanging="11"/>
        <w:jc w:val="both"/>
        <w:rPr>
          <w:rFonts w:ascii="Arial" w:hAnsi="Arial" w:cs="Arial"/>
          <w:sz w:val="24"/>
          <w:szCs w:val="24"/>
        </w:rPr>
      </w:pPr>
    </w:p>
    <w:p w14:paraId="7E2412B4" w14:textId="0D94FC7B" w:rsidR="00CB6572" w:rsidRPr="00A6000B" w:rsidRDefault="00CB6572" w:rsidP="00A6000B">
      <w:pPr>
        <w:pStyle w:val="ListParagraph"/>
        <w:numPr>
          <w:ilvl w:val="0"/>
          <w:numId w:val="49"/>
        </w:numPr>
        <w:spacing w:after="0" w:line="240" w:lineRule="auto"/>
        <w:ind w:firstLine="0"/>
        <w:jc w:val="both"/>
        <w:rPr>
          <w:rFonts w:ascii="Arial" w:hAnsi="Arial" w:cs="Arial"/>
          <w:sz w:val="24"/>
          <w:szCs w:val="24"/>
        </w:rPr>
      </w:pPr>
      <w:r w:rsidRPr="00A6000B">
        <w:rPr>
          <w:rFonts w:ascii="Arial" w:hAnsi="Arial" w:cs="Arial"/>
          <w:sz w:val="24"/>
          <w:szCs w:val="24"/>
        </w:rPr>
        <w:t xml:space="preserve">charitable purposes, </w:t>
      </w:r>
    </w:p>
    <w:p w14:paraId="48EE7A00"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3770516" w14:textId="6630421A" w:rsidR="00CB6572" w:rsidRPr="00A6000B" w:rsidRDefault="00CB6572" w:rsidP="00A6000B">
      <w:pPr>
        <w:pStyle w:val="ListParagraph"/>
        <w:numPr>
          <w:ilvl w:val="0"/>
          <w:numId w:val="49"/>
        </w:numPr>
        <w:spacing w:after="0" w:line="240" w:lineRule="auto"/>
        <w:ind w:firstLine="0"/>
        <w:jc w:val="both"/>
        <w:rPr>
          <w:rFonts w:ascii="Arial" w:hAnsi="Arial" w:cs="Arial"/>
          <w:sz w:val="24"/>
          <w:szCs w:val="24"/>
        </w:rPr>
      </w:pPr>
      <w:r w:rsidRPr="00A6000B">
        <w:rPr>
          <w:rFonts w:ascii="Arial" w:hAnsi="Arial" w:cs="Arial"/>
          <w:sz w:val="24"/>
          <w:szCs w:val="24"/>
        </w:rPr>
        <w:t xml:space="preserve">the purpose of enabling </w:t>
      </w:r>
      <w:r w:rsidR="00A6000B" w:rsidRPr="00A6000B">
        <w:rPr>
          <w:rFonts w:ascii="Arial" w:hAnsi="Arial" w:cs="Arial"/>
          <w:sz w:val="24"/>
          <w:szCs w:val="24"/>
        </w:rPr>
        <w:t>p</w:t>
      </w:r>
      <w:r w:rsidRPr="00A6000B">
        <w:rPr>
          <w:rFonts w:ascii="Arial" w:hAnsi="Arial" w:cs="Arial"/>
          <w:sz w:val="24"/>
          <w:szCs w:val="24"/>
        </w:rPr>
        <w:t>articipation in, or of supporting, sport,</w:t>
      </w:r>
      <w:r w:rsidR="00A6000B">
        <w:rPr>
          <w:rFonts w:ascii="Arial" w:hAnsi="Arial" w:cs="Arial"/>
          <w:sz w:val="24"/>
          <w:szCs w:val="24"/>
        </w:rPr>
        <w:t xml:space="preserve"> </w:t>
      </w:r>
      <w:r w:rsidRPr="00A6000B">
        <w:rPr>
          <w:rFonts w:ascii="Arial" w:hAnsi="Arial" w:cs="Arial"/>
          <w:sz w:val="24"/>
          <w:szCs w:val="24"/>
        </w:rPr>
        <w:t xml:space="preserve">athletics </w:t>
      </w:r>
      <w:r w:rsidR="00A6000B">
        <w:rPr>
          <w:rFonts w:ascii="Arial" w:hAnsi="Arial" w:cs="Arial"/>
          <w:sz w:val="24"/>
          <w:szCs w:val="24"/>
        </w:rPr>
        <w:tab/>
      </w:r>
      <w:r w:rsidR="00A6000B">
        <w:rPr>
          <w:rFonts w:ascii="Arial" w:hAnsi="Arial" w:cs="Arial"/>
          <w:sz w:val="24"/>
          <w:szCs w:val="24"/>
        </w:rPr>
        <w:tab/>
      </w:r>
      <w:r w:rsidRPr="00A6000B">
        <w:rPr>
          <w:rFonts w:ascii="Arial" w:hAnsi="Arial" w:cs="Arial"/>
          <w:sz w:val="24"/>
          <w:szCs w:val="24"/>
        </w:rPr>
        <w:t xml:space="preserve">or a cultural activity, or </w:t>
      </w:r>
    </w:p>
    <w:p w14:paraId="780ADDA7" w14:textId="77777777" w:rsidR="00CB6572" w:rsidRPr="00CB6572" w:rsidRDefault="00CB6572" w:rsidP="00A6000B">
      <w:pPr>
        <w:spacing w:after="0" w:line="240" w:lineRule="auto"/>
        <w:jc w:val="both"/>
        <w:rPr>
          <w:rFonts w:ascii="Arial" w:hAnsi="Arial" w:cs="Arial"/>
          <w:sz w:val="24"/>
          <w:szCs w:val="24"/>
        </w:rPr>
      </w:pPr>
      <w:r w:rsidRPr="00CB6572">
        <w:rPr>
          <w:rFonts w:ascii="Arial" w:hAnsi="Arial" w:cs="Arial"/>
          <w:sz w:val="24"/>
          <w:szCs w:val="24"/>
        </w:rPr>
        <w:t xml:space="preserve"> </w:t>
      </w:r>
    </w:p>
    <w:p w14:paraId="53E64681" w14:textId="1D03DEC9" w:rsidR="00CB6572" w:rsidRPr="00A6000B" w:rsidRDefault="00CB6572" w:rsidP="00A6000B">
      <w:pPr>
        <w:pStyle w:val="ListParagraph"/>
        <w:numPr>
          <w:ilvl w:val="0"/>
          <w:numId w:val="49"/>
        </w:numPr>
        <w:spacing w:after="0" w:line="240" w:lineRule="auto"/>
        <w:ind w:firstLine="0"/>
        <w:jc w:val="both"/>
        <w:rPr>
          <w:rFonts w:ascii="Arial" w:hAnsi="Arial" w:cs="Arial"/>
          <w:sz w:val="24"/>
          <w:szCs w:val="24"/>
        </w:rPr>
      </w:pPr>
      <w:r w:rsidRPr="00A6000B">
        <w:rPr>
          <w:rFonts w:ascii="Arial" w:hAnsi="Arial" w:cs="Arial"/>
          <w:sz w:val="24"/>
          <w:szCs w:val="24"/>
        </w:rPr>
        <w:t xml:space="preserve">any other non-commercial purpose other than that of private gain. </w:t>
      </w:r>
    </w:p>
    <w:p w14:paraId="7129AD63" w14:textId="77777777" w:rsidR="00CB6572" w:rsidRPr="00CB6572" w:rsidRDefault="00CB6572" w:rsidP="00CB6572">
      <w:pPr>
        <w:spacing w:after="0" w:line="240" w:lineRule="auto"/>
        <w:ind w:hanging="11"/>
        <w:jc w:val="both"/>
        <w:rPr>
          <w:rFonts w:ascii="Arial" w:hAnsi="Arial" w:cs="Arial"/>
          <w:sz w:val="24"/>
          <w:szCs w:val="24"/>
        </w:rPr>
      </w:pPr>
    </w:p>
    <w:p w14:paraId="7B914CC9" w14:textId="27E6E635" w:rsidR="00CB6572" w:rsidRPr="00CB6572" w:rsidRDefault="00CB6572" w:rsidP="00A600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1.6 </w:t>
      </w:r>
      <w:r w:rsidR="00A6000B">
        <w:rPr>
          <w:rFonts w:ascii="Arial" w:hAnsi="Arial" w:cs="Arial"/>
          <w:sz w:val="24"/>
          <w:szCs w:val="24"/>
        </w:rPr>
        <w:tab/>
      </w:r>
      <w:r w:rsidRPr="00CB6572">
        <w:rPr>
          <w:rFonts w:ascii="Arial" w:hAnsi="Arial" w:cs="Arial"/>
          <w:sz w:val="24"/>
          <w:szCs w:val="24"/>
        </w:rPr>
        <w:t xml:space="preserve">A small society lottery is further defined by the value of its dealings. If the total value of tickets that a society puts on sale in any one lottery exceeds £20,000, or tickets in separate lotteries in one calendar year are to exceed £250,000 in aggregate, the lottery is a large </w:t>
      </w:r>
      <w:r w:rsidR="00C34A9A" w:rsidRPr="00CB6572">
        <w:rPr>
          <w:rFonts w:ascii="Arial" w:hAnsi="Arial" w:cs="Arial"/>
          <w:sz w:val="24"/>
          <w:szCs w:val="24"/>
        </w:rPr>
        <w:t>lottery,</w:t>
      </w:r>
      <w:r w:rsidRPr="00CB6572">
        <w:rPr>
          <w:rFonts w:ascii="Arial" w:hAnsi="Arial" w:cs="Arial"/>
          <w:sz w:val="24"/>
          <w:szCs w:val="24"/>
        </w:rPr>
        <w:t xml:space="preserve"> and the society will require an operating licence from the Commission. </w:t>
      </w:r>
    </w:p>
    <w:p w14:paraId="103BB0BC"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FA69C92" w14:textId="62C5D5F7" w:rsidR="00CB6572" w:rsidRPr="00CB6572" w:rsidRDefault="00CB6572" w:rsidP="00A600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1.7 </w:t>
      </w:r>
      <w:r w:rsidR="00A6000B">
        <w:rPr>
          <w:rFonts w:ascii="Arial" w:hAnsi="Arial" w:cs="Arial"/>
          <w:sz w:val="24"/>
          <w:szCs w:val="24"/>
        </w:rPr>
        <w:tab/>
      </w:r>
      <w:r w:rsidRPr="00CB6572">
        <w:rPr>
          <w:rFonts w:ascii="Arial" w:hAnsi="Arial" w:cs="Arial"/>
          <w:sz w:val="24"/>
          <w:szCs w:val="24"/>
        </w:rPr>
        <w:t xml:space="preserve">The promoting society of a small lottery must be registered throughout the period the lottery is promoted. Details of the society will be kept in a register maintained by the Authority and, in accordance with a recommendation of the Commission; the Authority will make the register available for inspection by the public on request. Once a society is registered, the society will be notified by the Authority accordingly and the Authority will also inform the Commission of the registration. </w:t>
      </w:r>
    </w:p>
    <w:p w14:paraId="6C3E19AD" w14:textId="32B3361F"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8924155" w14:textId="2C107B51" w:rsid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1.8 </w:t>
      </w:r>
      <w:r w:rsidR="00A6000B">
        <w:rPr>
          <w:rFonts w:ascii="Arial" w:hAnsi="Arial" w:cs="Arial"/>
          <w:sz w:val="24"/>
          <w:szCs w:val="24"/>
        </w:rPr>
        <w:tab/>
      </w:r>
      <w:r w:rsidRPr="00CB6572">
        <w:rPr>
          <w:rFonts w:ascii="Arial" w:hAnsi="Arial" w:cs="Arial"/>
          <w:sz w:val="24"/>
          <w:szCs w:val="24"/>
        </w:rPr>
        <w:t xml:space="preserve">An application by a society to register a small lottery must be refused if in the </w:t>
      </w:r>
      <w:r w:rsidR="00A6000B">
        <w:rPr>
          <w:rFonts w:ascii="Arial" w:hAnsi="Arial" w:cs="Arial"/>
          <w:sz w:val="24"/>
          <w:szCs w:val="24"/>
        </w:rPr>
        <w:tab/>
      </w:r>
      <w:r w:rsidRPr="00CB6572">
        <w:rPr>
          <w:rFonts w:ascii="Arial" w:hAnsi="Arial" w:cs="Arial"/>
          <w:sz w:val="24"/>
          <w:szCs w:val="24"/>
        </w:rPr>
        <w:t xml:space="preserve">period of 5 years ending with the date of the application: </w:t>
      </w:r>
    </w:p>
    <w:p w14:paraId="0F578B86" w14:textId="77777777" w:rsidR="00A6000B" w:rsidRPr="00CB6572" w:rsidRDefault="00A6000B" w:rsidP="00A6000B">
      <w:pPr>
        <w:spacing w:after="0" w:line="240" w:lineRule="auto"/>
        <w:jc w:val="both"/>
        <w:rPr>
          <w:rFonts w:ascii="Arial" w:hAnsi="Arial" w:cs="Arial"/>
          <w:sz w:val="24"/>
          <w:szCs w:val="24"/>
        </w:rPr>
      </w:pPr>
    </w:p>
    <w:p w14:paraId="5DE13D3B" w14:textId="69A307CE" w:rsidR="00CB6572" w:rsidRPr="00A6000B" w:rsidRDefault="00CB6572" w:rsidP="00A6000B">
      <w:pPr>
        <w:pStyle w:val="ListParagraph"/>
        <w:numPr>
          <w:ilvl w:val="0"/>
          <w:numId w:val="50"/>
        </w:numPr>
        <w:tabs>
          <w:tab w:val="left" w:pos="1418"/>
        </w:tabs>
        <w:spacing w:after="0" w:line="240" w:lineRule="auto"/>
        <w:ind w:hanging="11"/>
        <w:jc w:val="both"/>
        <w:rPr>
          <w:rFonts w:ascii="Arial" w:hAnsi="Arial" w:cs="Arial"/>
          <w:sz w:val="24"/>
          <w:szCs w:val="24"/>
        </w:rPr>
      </w:pPr>
      <w:r w:rsidRPr="00A6000B">
        <w:rPr>
          <w:rFonts w:ascii="Arial" w:hAnsi="Arial" w:cs="Arial"/>
          <w:sz w:val="24"/>
          <w:szCs w:val="24"/>
        </w:rPr>
        <w:t xml:space="preserve">an operating licence held by the applicant for registration has been </w:t>
      </w:r>
    </w:p>
    <w:p w14:paraId="24F6FB18" w14:textId="522DE586" w:rsidR="00CB6572" w:rsidRPr="00CB6572" w:rsidRDefault="00CB6572" w:rsidP="00A6000B">
      <w:pPr>
        <w:spacing w:after="0" w:line="240" w:lineRule="auto"/>
        <w:ind w:hanging="11"/>
        <w:jc w:val="both"/>
        <w:rPr>
          <w:rFonts w:ascii="Arial" w:hAnsi="Arial" w:cs="Arial"/>
          <w:sz w:val="24"/>
          <w:szCs w:val="24"/>
        </w:rPr>
      </w:pPr>
      <w:r w:rsidRPr="00CB6572">
        <w:rPr>
          <w:rFonts w:ascii="Arial" w:hAnsi="Arial" w:cs="Arial"/>
          <w:sz w:val="24"/>
          <w:szCs w:val="24"/>
        </w:rPr>
        <w:tab/>
      </w:r>
      <w:r w:rsidRPr="00CB6572">
        <w:rPr>
          <w:rFonts w:ascii="Arial" w:hAnsi="Arial" w:cs="Arial"/>
          <w:sz w:val="24"/>
          <w:szCs w:val="24"/>
        </w:rPr>
        <w:tab/>
      </w:r>
      <w:r w:rsidR="00A6000B">
        <w:rPr>
          <w:rFonts w:ascii="Arial" w:hAnsi="Arial" w:cs="Arial"/>
          <w:sz w:val="24"/>
          <w:szCs w:val="24"/>
        </w:rPr>
        <w:tab/>
      </w:r>
      <w:r w:rsidRPr="00CB6572">
        <w:rPr>
          <w:rFonts w:ascii="Arial" w:hAnsi="Arial" w:cs="Arial"/>
          <w:sz w:val="24"/>
          <w:szCs w:val="24"/>
        </w:rPr>
        <w:t xml:space="preserve">revoked under section 119(1), or </w:t>
      </w:r>
    </w:p>
    <w:p w14:paraId="320B887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lastRenderedPageBreak/>
        <w:t xml:space="preserve"> </w:t>
      </w:r>
    </w:p>
    <w:p w14:paraId="3DC967C8" w14:textId="280710CB" w:rsidR="00CB6572" w:rsidRPr="00A6000B" w:rsidRDefault="00CB6572" w:rsidP="00A6000B">
      <w:pPr>
        <w:pStyle w:val="ListParagraph"/>
        <w:numPr>
          <w:ilvl w:val="0"/>
          <w:numId w:val="50"/>
        </w:numPr>
        <w:spacing w:after="0" w:line="240" w:lineRule="auto"/>
        <w:ind w:hanging="11"/>
        <w:jc w:val="both"/>
        <w:rPr>
          <w:rFonts w:ascii="Arial" w:hAnsi="Arial" w:cs="Arial"/>
          <w:sz w:val="24"/>
          <w:szCs w:val="24"/>
        </w:rPr>
      </w:pPr>
      <w:r w:rsidRPr="00A6000B">
        <w:rPr>
          <w:rFonts w:ascii="Arial" w:hAnsi="Arial" w:cs="Arial"/>
          <w:sz w:val="24"/>
          <w:szCs w:val="24"/>
        </w:rPr>
        <w:t xml:space="preserve">an application  for  an  operating  licence  made  by  the  applicant  for </w:t>
      </w:r>
      <w:r w:rsidR="00A6000B">
        <w:rPr>
          <w:rFonts w:ascii="Arial" w:hAnsi="Arial" w:cs="Arial"/>
          <w:sz w:val="24"/>
          <w:szCs w:val="24"/>
        </w:rPr>
        <w:tab/>
      </w:r>
      <w:r w:rsidRPr="00A6000B">
        <w:rPr>
          <w:rFonts w:ascii="Arial" w:hAnsi="Arial" w:cs="Arial"/>
          <w:sz w:val="24"/>
          <w:szCs w:val="24"/>
        </w:rPr>
        <w:t xml:space="preserve">registration has been refused. </w:t>
      </w:r>
    </w:p>
    <w:p w14:paraId="729F279D"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BFBEB9D" w14:textId="6C5C872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1.9 </w:t>
      </w:r>
      <w:r w:rsidR="00A6000B">
        <w:rPr>
          <w:rFonts w:ascii="Arial" w:hAnsi="Arial" w:cs="Arial"/>
          <w:sz w:val="24"/>
          <w:szCs w:val="24"/>
        </w:rPr>
        <w:tab/>
      </w:r>
      <w:r w:rsidRPr="00CB6572">
        <w:rPr>
          <w:rFonts w:ascii="Arial" w:hAnsi="Arial" w:cs="Arial"/>
          <w:sz w:val="24"/>
          <w:szCs w:val="24"/>
        </w:rPr>
        <w:t xml:space="preserve">The Authority may refuse an application for registration if it considers that: </w:t>
      </w:r>
    </w:p>
    <w:p w14:paraId="6A8AC890"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6C758F10" w14:textId="20CD2AFC" w:rsidR="00CB6572" w:rsidRPr="00A6000B" w:rsidRDefault="00CB6572" w:rsidP="00A6000B">
      <w:pPr>
        <w:pStyle w:val="ListParagraph"/>
        <w:numPr>
          <w:ilvl w:val="0"/>
          <w:numId w:val="51"/>
        </w:numPr>
        <w:spacing w:after="0" w:line="240" w:lineRule="auto"/>
        <w:ind w:firstLine="0"/>
        <w:jc w:val="both"/>
        <w:rPr>
          <w:rFonts w:ascii="Arial" w:hAnsi="Arial" w:cs="Arial"/>
          <w:sz w:val="24"/>
          <w:szCs w:val="24"/>
        </w:rPr>
      </w:pPr>
      <w:r w:rsidRPr="00A6000B">
        <w:rPr>
          <w:rFonts w:ascii="Arial" w:hAnsi="Arial" w:cs="Arial"/>
          <w:sz w:val="24"/>
          <w:szCs w:val="24"/>
        </w:rPr>
        <w:t xml:space="preserve">the applicant is not a non-commercial society, </w:t>
      </w:r>
    </w:p>
    <w:p w14:paraId="74FE527E" w14:textId="2C065E35" w:rsidR="00CB6572" w:rsidRPr="00CB6572" w:rsidRDefault="00CB6572" w:rsidP="00A6000B">
      <w:pPr>
        <w:spacing w:after="0" w:line="240" w:lineRule="auto"/>
        <w:jc w:val="both"/>
        <w:rPr>
          <w:rFonts w:ascii="Arial" w:hAnsi="Arial" w:cs="Arial"/>
          <w:sz w:val="24"/>
          <w:szCs w:val="24"/>
        </w:rPr>
      </w:pPr>
    </w:p>
    <w:p w14:paraId="7D4E6899" w14:textId="1682C146" w:rsidR="00CB6572" w:rsidRPr="00A6000B" w:rsidRDefault="00CB6572" w:rsidP="00A6000B">
      <w:pPr>
        <w:pStyle w:val="ListParagraph"/>
        <w:numPr>
          <w:ilvl w:val="0"/>
          <w:numId w:val="51"/>
        </w:numPr>
        <w:spacing w:after="0" w:line="240" w:lineRule="auto"/>
        <w:ind w:firstLine="0"/>
        <w:jc w:val="both"/>
        <w:rPr>
          <w:rFonts w:ascii="Arial" w:hAnsi="Arial" w:cs="Arial"/>
          <w:sz w:val="24"/>
          <w:szCs w:val="24"/>
        </w:rPr>
      </w:pPr>
      <w:r w:rsidRPr="00A6000B">
        <w:rPr>
          <w:rFonts w:ascii="Arial" w:hAnsi="Arial" w:cs="Arial"/>
          <w:sz w:val="24"/>
          <w:szCs w:val="24"/>
        </w:rPr>
        <w:t xml:space="preserve">a person who will or may be connected with the promotion of the lottery </w:t>
      </w:r>
      <w:r w:rsidR="00A6000B">
        <w:rPr>
          <w:rFonts w:ascii="Arial" w:hAnsi="Arial" w:cs="Arial"/>
          <w:sz w:val="24"/>
          <w:szCs w:val="24"/>
        </w:rPr>
        <w:tab/>
      </w:r>
      <w:r w:rsidR="00A6000B">
        <w:rPr>
          <w:rFonts w:ascii="Arial" w:hAnsi="Arial" w:cs="Arial"/>
          <w:sz w:val="24"/>
          <w:szCs w:val="24"/>
        </w:rPr>
        <w:tab/>
      </w:r>
      <w:r w:rsidRPr="00A6000B">
        <w:rPr>
          <w:rFonts w:ascii="Arial" w:hAnsi="Arial" w:cs="Arial"/>
          <w:sz w:val="24"/>
          <w:szCs w:val="24"/>
        </w:rPr>
        <w:t xml:space="preserve">has been convicted of a relevant offence, or </w:t>
      </w:r>
    </w:p>
    <w:p w14:paraId="440FB6E9" w14:textId="5F7B065D" w:rsidR="00CB6572" w:rsidRPr="00CB6572" w:rsidRDefault="00CB6572" w:rsidP="00A6000B">
      <w:pPr>
        <w:spacing w:after="0" w:line="240" w:lineRule="auto"/>
        <w:jc w:val="both"/>
        <w:rPr>
          <w:rFonts w:ascii="Arial" w:hAnsi="Arial" w:cs="Arial"/>
          <w:sz w:val="24"/>
          <w:szCs w:val="24"/>
        </w:rPr>
      </w:pPr>
    </w:p>
    <w:p w14:paraId="637CA0CA" w14:textId="172A973C" w:rsidR="00CB6572" w:rsidRPr="00A6000B" w:rsidRDefault="00CB6572" w:rsidP="00A6000B">
      <w:pPr>
        <w:pStyle w:val="ListParagraph"/>
        <w:numPr>
          <w:ilvl w:val="0"/>
          <w:numId w:val="51"/>
        </w:numPr>
        <w:spacing w:after="0" w:line="240" w:lineRule="auto"/>
        <w:ind w:firstLine="0"/>
        <w:jc w:val="both"/>
        <w:rPr>
          <w:rFonts w:ascii="Arial" w:hAnsi="Arial" w:cs="Arial"/>
          <w:sz w:val="24"/>
          <w:szCs w:val="24"/>
        </w:rPr>
      </w:pPr>
      <w:r w:rsidRPr="00A6000B">
        <w:rPr>
          <w:rFonts w:ascii="Arial" w:hAnsi="Arial" w:cs="Arial"/>
          <w:sz w:val="24"/>
          <w:szCs w:val="24"/>
        </w:rPr>
        <w:t xml:space="preserve">information provided with or in the application for registration is false or </w:t>
      </w:r>
      <w:r w:rsidR="00A6000B">
        <w:rPr>
          <w:rFonts w:ascii="Arial" w:hAnsi="Arial" w:cs="Arial"/>
          <w:sz w:val="24"/>
          <w:szCs w:val="24"/>
        </w:rPr>
        <w:tab/>
      </w:r>
      <w:r w:rsidR="00A6000B">
        <w:rPr>
          <w:rFonts w:ascii="Arial" w:hAnsi="Arial" w:cs="Arial"/>
          <w:sz w:val="24"/>
          <w:szCs w:val="24"/>
        </w:rPr>
        <w:tab/>
      </w:r>
      <w:r w:rsidRPr="00A6000B">
        <w:rPr>
          <w:rFonts w:ascii="Arial" w:hAnsi="Arial" w:cs="Arial"/>
          <w:sz w:val="24"/>
          <w:szCs w:val="24"/>
        </w:rPr>
        <w:t xml:space="preserve">misleading. </w:t>
      </w:r>
    </w:p>
    <w:p w14:paraId="3F315759" w14:textId="5D3E98DD" w:rsidR="00CB6572" w:rsidRPr="00CB6572" w:rsidRDefault="00CB6572" w:rsidP="00A6000B">
      <w:pPr>
        <w:spacing w:after="0" w:line="240" w:lineRule="auto"/>
        <w:jc w:val="both"/>
        <w:rPr>
          <w:rFonts w:ascii="Arial" w:hAnsi="Arial" w:cs="Arial"/>
          <w:sz w:val="24"/>
          <w:szCs w:val="24"/>
        </w:rPr>
      </w:pPr>
    </w:p>
    <w:p w14:paraId="0ABF80BA" w14:textId="4683697D" w:rsidR="00CB6572" w:rsidRPr="00CB6572" w:rsidRDefault="00CB6572" w:rsidP="00A600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1.10 </w:t>
      </w:r>
      <w:r w:rsidR="00A6000B">
        <w:rPr>
          <w:rFonts w:ascii="Arial" w:hAnsi="Arial" w:cs="Arial"/>
          <w:sz w:val="24"/>
          <w:szCs w:val="24"/>
        </w:rPr>
        <w:tab/>
      </w:r>
      <w:r w:rsidRPr="00CB6572">
        <w:rPr>
          <w:rFonts w:ascii="Arial" w:hAnsi="Arial" w:cs="Arial"/>
          <w:sz w:val="24"/>
          <w:szCs w:val="24"/>
        </w:rPr>
        <w:t xml:space="preserve">The Authority may revoke a registration if it considers that it would be obliged or able to refuse an application for registration if it were being made anew. </w:t>
      </w:r>
    </w:p>
    <w:p w14:paraId="50FADF36" w14:textId="3A72BAD9"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4F3F4FD" w14:textId="5F495137" w:rsidR="00CB6572" w:rsidRPr="00CB6572" w:rsidRDefault="00CB6572" w:rsidP="00A600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1.11 </w:t>
      </w:r>
      <w:r w:rsidR="00A6000B">
        <w:rPr>
          <w:rFonts w:ascii="Arial" w:hAnsi="Arial" w:cs="Arial"/>
          <w:sz w:val="24"/>
          <w:szCs w:val="24"/>
        </w:rPr>
        <w:tab/>
      </w:r>
      <w:r w:rsidRPr="00CB6572">
        <w:rPr>
          <w:rFonts w:ascii="Arial" w:hAnsi="Arial" w:cs="Arial"/>
          <w:sz w:val="24"/>
          <w:szCs w:val="24"/>
        </w:rPr>
        <w:t xml:space="preserve">An applicant for registration which is refused has a right of appeal to the Magistrates' Court </w:t>
      </w:r>
      <w:r w:rsidR="00B12AA5" w:rsidRPr="00CB6572">
        <w:rPr>
          <w:rFonts w:ascii="Arial" w:hAnsi="Arial" w:cs="Arial"/>
          <w:sz w:val="24"/>
          <w:szCs w:val="24"/>
        </w:rPr>
        <w:t>within 21 days of</w:t>
      </w:r>
      <w:r w:rsidRPr="00CB6572">
        <w:rPr>
          <w:rFonts w:ascii="Arial" w:hAnsi="Arial" w:cs="Arial"/>
          <w:sz w:val="24"/>
          <w:szCs w:val="24"/>
        </w:rPr>
        <w:t xml:space="preserve">  the  decision. </w:t>
      </w:r>
      <w:r w:rsidR="00B12AA5" w:rsidRPr="00CB6572">
        <w:rPr>
          <w:rFonts w:ascii="Arial" w:hAnsi="Arial" w:cs="Arial"/>
          <w:sz w:val="24"/>
          <w:szCs w:val="24"/>
        </w:rPr>
        <w:t>Where revocation of</w:t>
      </w:r>
      <w:r w:rsidRPr="00CB6572">
        <w:rPr>
          <w:rFonts w:ascii="Arial" w:hAnsi="Arial" w:cs="Arial"/>
          <w:sz w:val="24"/>
          <w:szCs w:val="24"/>
        </w:rPr>
        <w:t xml:space="preserve"> a registration takes place, the society has the same right of appeal. </w:t>
      </w:r>
    </w:p>
    <w:p w14:paraId="62FB42BC" w14:textId="1F4D3E91"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CCF6E51" w14:textId="098A723D" w:rsidR="00CB6572" w:rsidRPr="00CB6572" w:rsidRDefault="00CB6572" w:rsidP="00A6000B">
      <w:pPr>
        <w:spacing w:after="0" w:line="240" w:lineRule="auto"/>
        <w:ind w:left="709" w:hanging="720"/>
        <w:jc w:val="both"/>
        <w:rPr>
          <w:rFonts w:ascii="Arial" w:hAnsi="Arial" w:cs="Arial"/>
          <w:sz w:val="24"/>
          <w:szCs w:val="24"/>
        </w:rPr>
      </w:pPr>
      <w:r w:rsidRPr="00CB6572">
        <w:rPr>
          <w:rFonts w:ascii="Arial" w:hAnsi="Arial" w:cs="Arial"/>
          <w:sz w:val="24"/>
          <w:szCs w:val="24"/>
        </w:rPr>
        <w:t xml:space="preserve">1.12 </w:t>
      </w:r>
      <w:r w:rsidR="00A6000B">
        <w:rPr>
          <w:rFonts w:ascii="Arial" w:hAnsi="Arial" w:cs="Arial"/>
          <w:sz w:val="24"/>
          <w:szCs w:val="24"/>
        </w:rPr>
        <w:tab/>
      </w:r>
      <w:r w:rsidRPr="00CB6572">
        <w:rPr>
          <w:rFonts w:ascii="Arial" w:hAnsi="Arial" w:cs="Arial"/>
          <w:sz w:val="24"/>
          <w:szCs w:val="24"/>
        </w:rPr>
        <w:t>Within three months of any small society lottery draw, the promoting</w:t>
      </w:r>
      <w:r w:rsidR="00A6000B">
        <w:rPr>
          <w:rFonts w:ascii="Arial" w:hAnsi="Arial" w:cs="Arial"/>
          <w:sz w:val="24"/>
          <w:szCs w:val="24"/>
        </w:rPr>
        <w:t xml:space="preserve"> </w:t>
      </w:r>
      <w:r w:rsidRPr="00CB6572">
        <w:rPr>
          <w:rFonts w:ascii="Arial" w:hAnsi="Arial" w:cs="Arial"/>
          <w:sz w:val="24"/>
          <w:szCs w:val="24"/>
        </w:rPr>
        <w:t xml:space="preserve">society must send the Authority a return signed by two members of the society that gives the prescribed information set out in the Act. If, after receipt of the return, it is apparent that the ticket sales are above the permitted limits for a small society lottery, the Authority will notify the Commission. </w:t>
      </w:r>
      <w:r w:rsidR="00A6000B">
        <w:rPr>
          <w:rFonts w:ascii="Arial" w:hAnsi="Arial" w:cs="Arial"/>
          <w:sz w:val="24"/>
          <w:szCs w:val="24"/>
        </w:rPr>
        <w:t xml:space="preserve"> </w:t>
      </w:r>
      <w:r w:rsidRPr="00CB6572">
        <w:rPr>
          <w:rFonts w:ascii="Arial" w:hAnsi="Arial" w:cs="Arial"/>
          <w:sz w:val="24"/>
          <w:szCs w:val="24"/>
        </w:rPr>
        <w:t xml:space="preserve">A copy of that notification will be provided to the society. </w:t>
      </w:r>
    </w:p>
    <w:p w14:paraId="4CC7F0A4"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7D874716" w14:textId="71660130" w:rsidR="00CB6572" w:rsidRPr="00A6000B" w:rsidRDefault="00CB6572" w:rsidP="00CB6572">
      <w:pPr>
        <w:spacing w:after="0" w:line="240" w:lineRule="auto"/>
        <w:ind w:hanging="11"/>
        <w:jc w:val="both"/>
        <w:rPr>
          <w:rFonts w:ascii="Arial" w:hAnsi="Arial" w:cs="Arial"/>
          <w:b/>
          <w:bCs/>
          <w:sz w:val="24"/>
          <w:szCs w:val="24"/>
        </w:rPr>
      </w:pPr>
      <w:r w:rsidRPr="00A6000B">
        <w:rPr>
          <w:rFonts w:ascii="Arial" w:hAnsi="Arial" w:cs="Arial"/>
          <w:b/>
          <w:bCs/>
          <w:sz w:val="24"/>
          <w:szCs w:val="24"/>
        </w:rPr>
        <w:t xml:space="preserve">2. </w:t>
      </w:r>
      <w:r w:rsidR="00A6000B" w:rsidRPr="00A6000B">
        <w:rPr>
          <w:rFonts w:ascii="Arial" w:hAnsi="Arial" w:cs="Arial"/>
          <w:b/>
          <w:bCs/>
          <w:sz w:val="24"/>
          <w:szCs w:val="24"/>
        </w:rPr>
        <w:tab/>
      </w:r>
      <w:r w:rsidRPr="00A6000B">
        <w:rPr>
          <w:rFonts w:ascii="Arial" w:hAnsi="Arial" w:cs="Arial"/>
          <w:b/>
          <w:bCs/>
          <w:sz w:val="24"/>
          <w:szCs w:val="24"/>
        </w:rPr>
        <w:t xml:space="preserve">Other Lotteries  </w:t>
      </w:r>
    </w:p>
    <w:p w14:paraId="49BF24D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6DA06E81" w14:textId="66CC0B5E"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 xml:space="preserve">2.1 </w:t>
      </w:r>
      <w:r w:rsidR="00A6000B">
        <w:rPr>
          <w:rFonts w:ascii="Arial" w:hAnsi="Arial" w:cs="Arial"/>
          <w:sz w:val="24"/>
          <w:szCs w:val="24"/>
        </w:rPr>
        <w:tab/>
      </w:r>
      <w:r w:rsidRPr="00CB6572">
        <w:rPr>
          <w:rFonts w:ascii="Arial" w:hAnsi="Arial" w:cs="Arial"/>
          <w:sz w:val="24"/>
          <w:szCs w:val="24"/>
        </w:rPr>
        <w:t xml:space="preserve">In addition to small lotteries, there are three other types of exempt </w:t>
      </w:r>
      <w:r w:rsidR="00A6000B" w:rsidRPr="00CB6572">
        <w:rPr>
          <w:rFonts w:ascii="Arial" w:hAnsi="Arial" w:cs="Arial"/>
          <w:sz w:val="24"/>
          <w:szCs w:val="24"/>
        </w:rPr>
        <w:t>lottery</w:t>
      </w:r>
      <w:r w:rsidR="00A6000B">
        <w:rPr>
          <w:rFonts w:ascii="Arial" w:hAnsi="Arial" w:cs="Arial"/>
          <w:sz w:val="24"/>
          <w:szCs w:val="24"/>
        </w:rPr>
        <w:t>,</w:t>
      </w:r>
      <w:r w:rsidRPr="00CB6572">
        <w:rPr>
          <w:rFonts w:ascii="Arial" w:hAnsi="Arial" w:cs="Arial"/>
          <w:sz w:val="24"/>
          <w:szCs w:val="24"/>
        </w:rPr>
        <w:t xml:space="preserve"> </w:t>
      </w:r>
      <w:r w:rsidR="00A6000B">
        <w:rPr>
          <w:rFonts w:ascii="Arial" w:hAnsi="Arial" w:cs="Arial"/>
          <w:sz w:val="24"/>
          <w:szCs w:val="24"/>
        </w:rPr>
        <w:t>a</w:t>
      </w:r>
      <w:r w:rsidRPr="00CB6572">
        <w:rPr>
          <w:rFonts w:ascii="Arial" w:hAnsi="Arial" w:cs="Arial"/>
          <w:sz w:val="24"/>
          <w:szCs w:val="24"/>
        </w:rPr>
        <w:t xml:space="preserve">n incidental non-commercial lottery, a private </w:t>
      </w:r>
      <w:r w:rsidR="00B12AA5" w:rsidRPr="00CB6572">
        <w:rPr>
          <w:rFonts w:ascii="Arial" w:hAnsi="Arial" w:cs="Arial"/>
          <w:sz w:val="24"/>
          <w:szCs w:val="24"/>
        </w:rPr>
        <w:t>lottery,</w:t>
      </w:r>
      <w:r w:rsidRPr="00CB6572">
        <w:rPr>
          <w:rFonts w:ascii="Arial" w:hAnsi="Arial" w:cs="Arial"/>
          <w:sz w:val="24"/>
          <w:szCs w:val="24"/>
        </w:rPr>
        <w:t xml:space="preserve"> and a customer lottery. </w:t>
      </w:r>
      <w:r w:rsidR="00A6000B">
        <w:rPr>
          <w:rFonts w:ascii="Arial" w:hAnsi="Arial" w:cs="Arial"/>
          <w:sz w:val="24"/>
          <w:szCs w:val="24"/>
        </w:rPr>
        <w:t xml:space="preserve"> </w:t>
      </w:r>
      <w:r w:rsidRPr="00CB6572">
        <w:rPr>
          <w:rFonts w:ascii="Arial" w:hAnsi="Arial" w:cs="Arial"/>
          <w:sz w:val="24"/>
          <w:szCs w:val="24"/>
        </w:rPr>
        <w:t xml:space="preserve">If a person is unsure as to the nature of the </w:t>
      </w:r>
      <w:r w:rsidR="00B12AA5" w:rsidRPr="00CB6572">
        <w:rPr>
          <w:rFonts w:ascii="Arial" w:hAnsi="Arial" w:cs="Arial"/>
          <w:sz w:val="24"/>
          <w:szCs w:val="24"/>
        </w:rPr>
        <w:t>lottery,</w:t>
      </w:r>
      <w:r w:rsidRPr="00CB6572">
        <w:rPr>
          <w:rFonts w:ascii="Arial" w:hAnsi="Arial" w:cs="Arial"/>
          <w:sz w:val="24"/>
          <w:szCs w:val="24"/>
        </w:rPr>
        <w:t xml:space="preserve"> they intend to promote they should contact a member of the Licensing Team.  </w:t>
      </w:r>
    </w:p>
    <w:p w14:paraId="554B82F2" w14:textId="77777777" w:rsidR="00CB6572" w:rsidRPr="00CB6572" w:rsidRDefault="00CB6572" w:rsidP="00CB6572">
      <w:pPr>
        <w:spacing w:after="0" w:line="240" w:lineRule="auto"/>
        <w:ind w:hanging="11"/>
        <w:jc w:val="both"/>
        <w:rPr>
          <w:rFonts w:ascii="Arial" w:hAnsi="Arial" w:cs="Arial"/>
          <w:sz w:val="24"/>
          <w:szCs w:val="24"/>
        </w:rPr>
      </w:pPr>
    </w:p>
    <w:p w14:paraId="4CEB4E3D" w14:textId="6C6F8C94" w:rsidR="00CB6572" w:rsidRPr="00A6000B" w:rsidRDefault="00CB6572" w:rsidP="00CB6572">
      <w:pPr>
        <w:spacing w:after="0" w:line="240" w:lineRule="auto"/>
        <w:ind w:hanging="11"/>
        <w:jc w:val="both"/>
        <w:rPr>
          <w:rFonts w:ascii="Arial" w:hAnsi="Arial" w:cs="Arial"/>
          <w:b/>
          <w:bCs/>
          <w:sz w:val="24"/>
          <w:szCs w:val="24"/>
        </w:rPr>
      </w:pPr>
      <w:r w:rsidRPr="00A6000B">
        <w:rPr>
          <w:rFonts w:ascii="Arial" w:hAnsi="Arial" w:cs="Arial"/>
          <w:b/>
          <w:bCs/>
          <w:sz w:val="24"/>
          <w:szCs w:val="24"/>
        </w:rPr>
        <w:t>3.</w:t>
      </w:r>
      <w:r w:rsidR="00A6000B" w:rsidRPr="00A6000B">
        <w:rPr>
          <w:rFonts w:ascii="Arial" w:hAnsi="Arial" w:cs="Arial"/>
          <w:b/>
          <w:bCs/>
          <w:sz w:val="24"/>
          <w:szCs w:val="24"/>
        </w:rPr>
        <w:tab/>
      </w:r>
      <w:r w:rsidRPr="00A6000B">
        <w:rPr>
          <w:rFonts w:ascii="Arial" w:hAnsi="Arial" w:cs="Arial"/>
          <w:b/>
          <w:bCs/>
          <w:sz w:val="24"/>
          <w:szCs w:val="24"/>
        </w:rPr>
        <w:t xml:space="preserve">Offences </w:t>
      </w:r>
    </w:p>
    <w:p w14:paraId="0376684C" w14:textId="77777777" w:rsidR="00CB6572" w:rsidRPr="00CB6572" w:rsidRDefault="00CB6572" w:rsidP="00CB6572">
      <w:pPr>
        <w:spacing w:after="0" w:line="240" w:lineRule="auto"/>
        <w:ind w:hanging="11"/>
        <w:jc w:val="both"/>
        <w:rPr>
          <w:rFonts w:ascii="Arial" w:hAnsi="Arial" w:cs="Arial"/>
          <w:sz w:val="24"/>
          <w:szCs w:val="24"/>
        </w:rPr>
      </w:pPr>
    </w:p>
    <w:p w14:paraId="40B376A0" w14:textId="0732DEC3" w:rsidR="00CB6572" w:rsidRPr="00CB6572" w:rsidRDefault="00CB6572" w:rsidP="00A6000B">
      <w:pPr>
        <w:spacing w:after="0" w:line="240" w:lineRule="auto"/>
        <w:ind w:left="719" w:hanging="730"/>
        <w:jc w:val="both"/>
        <w:rPr>
          <w:rFonts w:ascii="Arial" w:hAnsi="Arial" w:cs="Arial"/>
          <w:sz w:val="24"/>
          <w:szCs w:val="24"/>
        </w:rPr>
      </w:pPr>
      <w:r w:rsidRPr="00CB6572">
        <w:rPr>
          <w:rFonts w:ascii="Arial" w:hAnsi="Arial" w:cs="Arial"/>
          <w:sz w:val="24"/>
          <w:szCs w:val="24"/>
        </w:rPr>
        <w:t>3.1</w:t>
      </w:r>
      <w:r w:rsidR="00A6000B">
        <w:rPr>
          <w:rFonts w:ascii="Arial" w:hAnsi="Arial" w:cs="Arial"/>
          <w:sz w:val="24"/>
          <w:szCs w:val="24"/>
        </w:rPr>
        <w:tab/>
      </w:r>
      <w:r w:rsidRPr="00CB6572">
        <w:rPr>
          <w:rFonts w:ascii="Arial" w:hAnsi="Arial" w:cs="Arial"/>
          <w:sz w:val="24"/>
          <w:szCs w:val="24"/>
        </w:rPr>
        <w:t xml:space="preserve">If for any reason the Authority suspects that an offence has been committed under the Act in relation to a lottery, the Authority may commence </w:t>
      </w:r>
      <w:r w:rsidR="00B12AA5" w:rsidRPr="00CB6572">
        <w:rPr>
          <w:rFonts w:ascii="Arial" w:hAnsi="Arial" w:cs="Arial"/>
          <w:sz w:val="24"/>
          <w:szCs w:val="24"/>
        </w:rPr>
        <w:t>an investigation</w:t>
      </w:r>
      <w:r w:rsidRPr="00CB6572">
        <w:rPr>
          <w:rFonts w:ascii="Arial" w:hAnsi="Arial" w:cs="Arial"/>
          <w:sz w:val="24"/>
          <w:szCs w:val="24"/>
        </w:rPr>
        <w:t xml:space="preserve"> and, along  with the Commission and the Police, has  the authority to prosecute any suspected offender. </w:t>
      </w:r>
    </w:p>
    <w:p w14:paraId="3FDAA8AC" w14:textId="2762D637" w:rsidR="00CB6572" w:rsidRPr="00CB6572" w:rsidRDefault="00CB6572" w:rsidP="00CB6572">
      <w:pPr>
        <w:spacing w:after="0" w:line="240" w:lineRule="auto"/>
        <w:ind w:hanging="11"/>
        <w:jc w:val="both"/>
        <w:rPr>
          <w:rFonts w:ascii="Arial" w:hAnsi="Arial" w:cs="Arial"/>
          <w:sz w:val="24"/>
          <w:szCs w:val="24"/>
        </w:rPr>
      </w:pPr>
    </w:p>
    <w:p w14:paraId="4285B270" w14:textId="77777777" w:rsidR="00CB6572" w:rsidRPr="00CB6572" w:rsidRDefault="00CB6572" w:rsidP="00CB6572">
      <w:pPr>
        <w:spacing w:after="0" w:line="240" w:lineRule="auto"/>
        <w:ind w:hanging="11"/>
        <w:jc w:val="both"/>
        <w:rPr>
          <w:rFonts w:ascii="Arial" w:hAnsi="Arial" w:cs="Arial"/>
          <w:sz w:val="24"/>
          <w:szCs w:val="24"/>
        </w:rPr>
      </w:pPr>
    </w:p>
    <w:p w14:paraId="1E1B585E" w14:textId="77777777" w:rsidR="00CB6572" w:rsidRPr="00CB6572" w:rsidRDefault="00CB6572" w:rsidP="00CB6572">
      <w:pPr>
        <w:spacing w:after="0" w:line="240" w:lineRule="auto"/>
        <w:ind w:hanging="11"/>
        <w:jc w:val="both"/>
        <w:rPr>
          <w:rFonts w:ascii="Arial" w:hAnsi="Arial" w:cs="Arial"/>
          <w:sz w:val="24"/>
          <w:szCs w:val="24"/>
        </w:rPr>
      </w:pPr>
    </w:p>
    <w:p w14:paraId="1A19D449" w14:textId="77777777" w:rsidR="00CB6572" w:rsidRPr="00CB6572" w:rsidRDefault="00CB6572" w:rsidP="00CB6572">
      <w:pPr>
        <w:spacing w:after="0" w:line="240" w:lineRule="auto"/>
        <w:ind w:hanging="11"/>
        <w:jc w:val="both"/>
        <w:rPr>
          <w:rFonts w:ascii="Arial" w:hAnsi="Arial" w:cs="Arial"/>
          <w:sz w:val="24"/>
          <w:szCs w:val="24"/>
        </w:rPr>
      </w:pPr>
    </w:p>
    <w:p w14:paraId="6BF1A898" w14:textId="77777777" w:rsidR="00CB6572" w:rsidRPr="00CB6572" w:rsidRDefault="00CB6572" w:rsidP="00CB6572">
      <w:pPr>
        <w:spacing w:after="0" w:line="240" w:lineRule="auto"/>
        <w:ind w:hanging="11"/>
        <w:jc w:val="both"/>
        <w:rPr>
          <w:rFonts w:ascii="Arial" w:hAnsi="Arial" w:cs="Arial"/>
          <w:sz w:val="24"/>
          <w:szCs w:val="24"/>
        </w:rPr>
      </w:pPr>
    </w:p>
    <w:p w14:paraId="74299D9D" w14:textId="219B4DAE" w:rsidR="00CB6572" w:rsidRDefault="00CB6572" w:rsidP="00CB6572">
      <w:pPr>
        <w:spacing w:after="0" w:line="240" w:lineRule="auto"/>
        <w:ind w:hanging="11"/>
        <w:jc w:val="both"/>
        <w:rPr>
          <w:rFonts w:ascii="Arial" w:hAnsi="Arial" w:cs="Arial"/>
          <w:sz w:val="24"/>
          <w:szCs w:val="24"/>
        </w:rPr>
      </w:pPr>
    </w:p>
    <w:p w14:paraId="5DFFC90D" w14:textId="38D0E472" w:rsidR="00CE0FF4" w:rsidRDefault="00CE0FF4" w:rsidP="00CB6572">
      <w:pPr>
        <w:spacing w:after="0" w:line="240" w:lineRule="auto"/>
        <w:ind w:hanging="11"/>
        <w:jc w:val="both"/>
        <w:rPr>
          <w:rFonts w:ascii="Arial" w:hAnsi="Arial" w:cs="Arial"/>
          <w:sz w:val="24"/>
          <w:szCs w:val="24"/>
        </w:rPr>
      </w:pPr>
    </w:p>
    <w:p w14:paraId="40D8B265" w14:textId="5440A362" w:rsidR="00CE0FF4" w:rsidRDefault="00CE0FF4" w:rsidP="00CB6572">
      <w:pPr>
        <w:spacing w:after="0" w:line="240" w:lineRule="auto"/>
        <w:ind w:hanging="11"/>
        <w:jc w:val="both"/>
        <w:rPr>
          <w:rFonts w:ascii="Arial" w:hAnsi="Arial" w:cs="Arial"/>
          <w:sz w:val="24"/>
          <w:szCs w:val="24"/>
        </w:rPr>
      </w:pPr>
    </w:p>
    <w:p w14:paraId="4EC8C682" w14:textId="07745640" w:rsidR="00CE0FF4" w:rsidRDefault="00CE0FF4" w:rsidP="00CB6572">
      <w:pPr>
        <w:spacing w:after="0" w:line="240" w:lineRule="auto"/>
        <w:ind w:hanging="11"/>
        <w:jc w:val="both"/>
        <w:rPr>
          <w:rFonts w:ascii="Arial" w:hAnsi="Arial" w:cs="Arial"/>
          <w:sz w:val="24"/>
          <w:szCs w:val="24"/>
        </w:rPr>
      </w:pPr>
    </w:p>
    <w:p w14:paraId="151D93BE" w14:textId="2AB9A63C" w:rsidR="00CE0FF4" w:rsidRDefault="00CE0FF4" w:rsidP="00CB6572">
      <w:pPr>
        <w:spacing w:after="0" w:line="240" w:lineRule="auto"/>
        <w:ind w:hanging="11"/>
        <w:jc w:val="both"/>
        <w:rPr>
          <w:rFonts w:ascii="Arial" w:hAnsi="Arial" w:cs="Arial"/>
          <w:sz w:val="24"/>
          <w:szCs w:val="24"/>
        </w:rPr>
      </w:pPr>
    </w:p>
    <w:p w14:paraId="2F2B06D7" w14:textId="77777777" w:rsidR="00CE0FF4" w:rsidRPr="00CB6572" w:rsidRDefault="00CE0FF4" w:rsidP="00CB6572">
      <w:pPr>
        <w:spacing w:after="0" w:line="240" w:lineRule="auto"/>
        <w:ind w:hanging="11"/>
        <w:jc w:val="both"/>
        <w:rPr>
          <w:rFonts w:ascii="Arial" w:hAnsi="Arial" w:cs="Arial"/>
          <w:sz w:val="24"/>
          <w:szCs w:val="24"/>
        </w:rPr>
      </w:pPr>
    </w:p>
    <w:p w14:paraId="7B9077BC" w14:textId="77777777" w:rsidR="00CB6572" w:rsidRPr="00CE0FF4" w:rsidRDefault="00CB6572" w:rsidP="00CB6572">
      <w:pPr>
        <w:spacing w:after="0" w:line="240" w:lineRule="auto"/>
        <w:ind w:hanging="11"/>
        <w:jc w:val="both"/>
        <w:rPr>
          <w:rFonts w:ascii="Arial" w:hAnsi="Arial" w:cs="Arial"/>
          <w:b/>
          <w:bCs/>
          <w:sz w:val="24"/>
          <w:szCs w:val="24"/>
        </w:rPr>
      </w:pPr>
      <w:r w:rsidRPr="00CE0FF4">
        <w:rPr>
          <w:rFonts w:ascii="Arial" w:hAnsi="Arial" w:cs="Arial"/>
          <w:b/>
          <w:bCs/>
          <w:sz w:val="24"/>
          <w:szCs w:val="24"/>
        </w:rPr>
        <w:lastRenderedPageBreak/>
        <w:t xml:space="preserve">PART E - ADDITIONAL INFORMATION </w:t>
      </w:r>
    </w:p>
    <w:p w14:paraId="0764939A" w14:textId="77777777" w:rsidR="00CB6572" w:rsidRPr="00CB6572" w:rsidRDefault="00CB6572" w:rsidP="00CB6572">
      <w:pPr>
        <w:spacing w:after="0" w:line="240" w:lineRule="auto"/>
        <w:ind w:hanging="11"/>
        <w:jc w:val="both"/>
        <w:rPr>
          <w:rFonts w:ascii="Arial" w:hAnsi="Arial" w:cs="Arial"/>
          <w:sz w:val="24"/>
          <w:szCs w:val="24"/>
        </w:rPr>
      </w:pPr>
    </w:p>
    <w:p w14:paraId="387F226F" w14:textId="0E70F4D7" w:rsidR="00CB6572" w:rsidRPr="00FC0769" w:rsidRDefault="00CB6572" w:rsidP="00CB6572">
      <w:pPr>
        <w:spacing w:after="0" w:line="240" w:lineRule="auto"/>
        <w:ind w:hanging="11"/>
        <w:jc w:val="both"/>
        <w:rPr>
          <w:rFonts w:ascii="Arial" w:hAnsi="Arial" w:cs="Arial"/>
          <w:b/>
          <w:bCs/>
          <w:sz w:val="24"/>
          <w:szCs w:val="24"/>
        </w:rPr>
      </w:pPr>
      <w:r w:rsidRPr="00FC0769">
        <w:rPr>
          <w:rFonts w:ascii="Arial" w:hAnsi="Arial" w:cs="Arial"/>
          <w:b/>
          <w:bCs/>
          <w:sz w:val="24"/>
          <w:szCs w:val="24"/>
        </w:rPr>
        <w:t xml:space="preserve">1. </w:t>
      </w:r>
      <w:r w:rsidR="00FC0769" w:rsidRPr="00FC0769">
        <w:rPr>
          <w:rFonts w:ascii="Arial" w:hAnsi="Arial" w:cs="Arial"/>
          <w:b/>
          <w:bCs/>
          <w:sz w:val="24"/>
          <w:szCs w:val="24"/>
        </w:rPr>
        <w:tab/>
      </w:r>
      <w:r w:rsidRPr="00FC0769">
        <w:rPr>
          <w:rFonts w:ascii="Arial" w:hAnsi="Arial" w:cs="Arial"/>
          <w:b/>
          <w:bCs/>
          <w:sz w:val="24"/>
          <w:szCs w:val="24"/>
        </w:rPr>
        <w:t xml:space="preserve">Inconsistency/Ambiguity in this Statement  </w:t>
      </w:r>
    </w:p>
    <w:p w14:paraId="0058CB9A"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4D28233E" w14:textId="77E5D643" w:rsidR="00CB6572" w:rsidRPr="00CB6572" w:rsidRDefault="00CB6572" w:rsidP="00FC0769">
      <w:pPr>
        <w:spacing w:after="0" w:line="240" w:lineRule="auto"/>
        <w:ind w:left="719" w:hanging="730"/>
        <w:jc w:val="both"/>
        <w:rPr>
          <w:rFonts w:ascii="Arial" w:hAnsi="Arial" w:cs="Arial"/>
          <w:sz w:val="24"/>
          <w:szCs w:val="24"/>
        </w:rPr>
      </w:pPr>
      <w:r w:rsidRPr="00CB6572">
        <w:rPr>
          <w:rFonts w:ascii="Arial" w:hAnsi="Arial" w:cs="Arial"/>
          <w:sz w:val="24"/>
          <w:szCs w:val="24"/>
        </w:rPr>
        <w:t xml:space="preserve">1.1 </w:t>
      </w:r>
      <w:r w:rsidR="00FC0769">
        <w:rPr>
          <w:rFonts w:ascii="Arial" w:hAnsi="Arial" w:cs="Arial"/>
          <w:sz w:val="24"/>
          <w:szCs w:val="24"/>
        </w:rPr>
        <w:tab/>
      </w:r>
      <w:r w:rsidRPr="00CB6572">
        <w:rPr>
          <w:rFonts w:ascii="Arial" w:hAnsi="Arial" w:cs="Arial"/>
          <w:sz w:val="24"/>
          <w:szCs w:val="24"/>
        </w:rPr>
        <w:t xml:space="preserve">In the event of any inconsistency or ambiguity in this Statement in relation to the Act or the Statutory Guidance then the reader is referred to the relevant section of the Act for clarification. If the point is not addressed in the </w:t>
      </w:r>
      <w:r w:rsidR="00B12AA5" w:rsidRPr="00CB6572">
        <w:rPr>
          <w:rFonts w:ascii="Arial" w:hAnsi="Arial" w:cs="Arial"/>
          <w:sz w:val="24"/>
          <w:szCs w:val="24"/>
        </w:rPr>
        <w:t>Act,</w:t>
      </w:r>
      <w:r w:rsidRPr="00CB6572">
        <w:rPr>
          <w:rFonts w:ascii="Arial" w:hAnsi="Arial" w:cs="Arial"/>
          <w:sz w:val="24"/>
          <w:szCs w:val="24"/>
        </w:rPr>
        <w:t xml:space="preserve"> then the reader is referred to the Statutory Guidance issued under section 25 of the Act for further clarification. </w:t>
      </w:r>
    </w:p>
    <w:p w14:paraId="0D5CE188" w14:textId="5C9F82B4"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F44D854" w14:textId="6E661ACA" w:rsidR="00CB6572" w:rsidRPr="00FC0769" w:rsidRDefault="00CB6572" w:rsidP="00CB6572">
      <w:pPr>
        <w:spacing w:after="0" w:line="240" w:lineRule="auto"/>
        <w:ind w:hanging="11"/>
        <w:jc w:val="both"/>
        <w:rPr>
          <w:rFonts w:ascii="Arial" w:hAnsi="Arial" w:cs="Arial"/>
          <w:b/>
          <w:bCs/>
          <w:sz w:val="24"/>
          <w:szCs w:val="24"/>
        </w:rPr>
      </w:pPr>
      <w:r w:rsidRPr="00FC0769">
        <w:rPr>
          <w:rFonts w:ascii="Arial" w:hAnsi="Arial" w:cs="Arial"/>
          <w:b/>
          <w:bCs/>
          <w:sz w:val="24"/>
          <w:szCs w:val="24"/>
        </w:rPr>
        <w:t xml:space="preserve">2. </w:t>
      </w:r>
      <w:r w:rsidR="00FC0769" w:rsidRPr="00FC0769">
        <w:rPr>
          <w:rFonts w:ascii="Arial" w:hAnsi="Arial" w:cs="Arial"/>
          <w:b/>
          <w:bCs/>
          <w:sz w:val="24"/>
          <w:szCs w:val="24"/>
        </w:rPr>
        <w:tab/>
      </w:r>
      <w:r w:rsidRPr="00FC0769">
        <w:rPr>
          <w:rFonts w:ascii="Arial" w:hAnsi="Arial" w:cs="Arial"/>
          <w:b/>
          <w:bCs/>
          <w:sz w:val="24"/>
          <w:szCs w:val="24"/>
        </w:rPr>
        <w:t xml:space="preserve">Further information </w:t>
      </w:r>
    </w:p>
    <w:p w14:paraId="4F2BD1A7"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0766D675" w14:textId="5E1EAAB2"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2.1 </w:t>
      </w:r>
      <w:r w:rsidR="00FC0769">
        <w:rPr>
          <w:rFonts w:ascii="Arial" w:hAnsi="Arial" w:cs="Arial"/>
          <w:sz w:val="24"/>
          <w:szCs w:val="24"/>
        </w:rPr>
        <w:tab/>
      </w:r>
      <w:r w:rsidRPr="00CB6572">
        <w:rPr>
          <w:rFonts w:ascii="Arial" w:hAnsi="Arial" w:cs="Arial"/>
          <w:sz w:val="24"/>
          <w:szCs w:val="24"/>
        </w:rPr>
        <w:t xml:space="preserve">For further information, assistance or advice, please contact: </w:t>
      </w:r>
    </w:p>
    <w:p w14:paraId="0F3DEFF1"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3F75B499" w14:textId="59875D7B"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Licensing Team</w:t>
      </w:r>
    </w:p>
    <w:p w14:paraId="219E3A55" w14:textId="391A2A53"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South Tyneside Council</w:t>
      </w:r>
    </w:p>
    <w:p w14:paraId="4E30A62B" w14:textId="3BD6888C"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Town Hall and Civic Offices</w:t>
      </w:r>
    </w:p>
    <w:p w14:paraId="3B63B0EA" w14:textId="304126E5"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Westoe Road</w:t>
      </w:r>
    </w:p>
    <w:p w14:paraId="7A86CD0F" w14:textId="4E7DF655"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South Shields</w:t>
      </w:r>
    </w:p>
    <w:p w14:paraId="2075A04D" w14:textId="515FFE3C"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Tyne and Wear</w:t>
      </w:r>
    </w:p>
    <w:p w14:paraId="5B937A85" w14:textId="6AA91817" w:rsidR="00CB6572" w:rsidRPr="00CB6572" w:rsidRDefault="00CB6572" w:rsidP="00FC0769">
      <w:pPr>
        <w:spacing w:after="0" w:line="240" w:lineRule="auto"/>
        <w:ind w:firstLine="709"/>
        <w:rPr>
          <w:rFonts w:ascii="Arial" w:hAnsi="Arial" w:cs="Arial"/>
          <w:sz w:val="24"/>
          <w:szCs w:val="24"/>
        </w:rPr>
      </w:pPr>
      <w:r w:rsidRPr="00CB6572">
        <w:rPr>
          <w:rFonts w:ascii="Arial" w:hAnsi="Arial" w:cs="Arial"/>
          <w:sz w:val="24"/>
          <w:szCs w:val="24"/>
        </w:rPr>
        <w:t>NE33 2RL</w:t>
      </w:r>
    </w:p>
    <w:p w14:paraId="43D0244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2A827585" w14:textId="18FBDF46" w:rsidR="00CB6572" w:rsidRPr="00CB6572" w:rsidRDefault="00CB6572" w:rsidP="00FC0769">
      <w:pPr>
        <w:spacing w:after="0" w:line="240" w:lineRule="auto"/>
        <w:ind w:firstLine="709"/>
        <w:jc w:val="both"/>
        <w:rPr>
          <w:rFonts w:ascii="Arial" w:hAnsi="Arial" w:cs="Arial"/>
          <w:sz w:val="24"/>
          <w:szCs w:val="24"/>
        </w:rPr>
      </w:pPr>
      <w:r w:rsidRPr="00CB6572">
        <w:rPr>
          <w:rFonts w:ascii="Arial" w:hAnsi="Arial" w:cs="Arial"/>
          <w:sz w:val="24"/>
          <w:szCs w:val="24"/>
        </w:rPr>
        <w:t>Telephone</w:t>
      </w:r>
      <w:r w:rsidR="00FC0769">
        <w:rPr>
          <w:rFonts w:ascii="Arial" w:hAnsi="Arial" w:cs="Arial"/>
          <w:sz w:val="24"/>
          <w:szCs w:val="24"/>
        </w:rPr>
        <w:t>:</w:t>
      </w:r>
      <w:r w:rsidRPr="00CB6572">
        <w:rPr>
          <w:rFonts w:ascii="Arial" w:hAnsi="Arial" w:cs="Arial"/>
          <w:sz w:val="24"/>
          <w:szCs w:val="24"/>
        </w:rPr>
        <w:t xml:space="preserve"> </w:t>
      </w:r>
      <w:r w:rsidR="00FC0769">
        <w:rPr>
          <w:rFonts w:ascii="Arial" w:hAnsi="Arial" w:cs="Arial"/>
          <w:sz w:val="24"/>
          <w:szCs w:val="24"/>
        </w:rPr>
        <w:tab/>
      </w:r>
      <w:r w:rsidRPr="00CB6572">
        <w:rPr>
          <w:rFonts w:ascii="Arial" w:hAnsi="Arial" w:cs="Arial"/>
          <w:sz w:val="24"/>
          <w:szCs w:val="24"/>
        </w:rPr>
        <w:t xml:space="preserve">0191 424 7695 </w:t>
      </w:r>
    </w:p>
    <w:p w14:paraId="69E349C1" w14:textId="11B1302A" w:rsidR="00CB6572" w:rsidRDefault="00CB6572" w:rsidP="00FC0769">
      <w:pPr>
        <w:spacing w:after="0" w:line="240" w:lineRule="auto"/>
        <w:ind w:firstLine="709"/>
        <w:jc w:val="both"/>
        <w:rPr>
          <w:rFonts w:ascii="Arial" w:hAnsi="Arial" w:cs="Arial"/>
          <w:sz w:val="24"/>
          <w:szCs w:val="24"/>
        </w:rPr>
      </w:pPr>
      <w:r w:rsidRPr="00CB6572">
        <w:rPr>
          <w:rFonts w:ascii="Arial" w:hAnsi="Arial" w:cs="Arial"/>
          <w:sz w:val="24"/>
          <w:szCs w:val="24"/>
        </w:rPr>
        <w:t>Email</w:t>
      </w:r>
      <w:r w:rsidR="00FC0769">
        <w:rPr>
          <w:rFonts w:ascii="Arial" w:hAnsi="Arial" w:cs="Arial"/>
          <w:sz w:val="24"/>
          <w:szCs w:val="24"/>
        </w:rPr>
        <w:t>:</w:t>
      </w:r>
      <w:r w:rsidRPr="00CB6572">
        <w:rPr>
          <w:rFonts w:ascii="Arial" w:hAnsi="Arial" w:cs="Arial"/>
          <w:sz w:val="24"/>
          <w:szCs w:val="24"/>
        </w:rPr>
        <w:t xml:space="preserve"> </w:t>
      </w:r>
      <w:r w:rsidR="00FC0769">
        <w:rPr>
          <w:rFonts w:ascii="Arial" w:hAnsi="Arial" w:cs="Arial"/>
          <w:sz w:val="24"/>
          <w:szCs w:val="24"/>
        </w:rPr>
        <w:tab/>
      </w:r>
      <w:r w:rsidRPr="00CB6572">
        <w:rPr>
          <w:rFonts w:ascii="Arial" w:hAnsi="Arial" w:cs="Arial"/>
          <w:sz w:val="24"/>
          <w:szCs w:val="24"/>
        </w:rPr>
        <w:t xml:space="preserve">licensing@southtyneside.gov.uk </w:t>
      </w:r>
    </w:p>
    <w:p w14:paraId="3F1F6B01" w14:textId="4EFA88B7" w:rsidR="00CB6572" w:rsidRPr="00CB6572" w:rsidRDefault="00FC0769" w:rsidP="00CB6572">
      <w:pPr>
        <w:spacing w:after="0" w:line="240" w:lineRule="auto"/>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t>Website:</w:t>
      </w:r>
      <w:r>
        <w:rPr>
          <w:rFonts w:ascii="Arial" w:hAnsi="Arial" w:cs="Arial"/>
          <w:sz w:val="24"/>
          <w:szCs w:val="24"/>
        </w:rPr>
        <w:tab/>
      </w:r>
      <w:hyperlink r:id="rId17" w:history="1">
        <w:r w:rsidRPr="00754B5D">
          <w:rPr>
            <w:rStyle w:val="Hyperlink"/>
            <w:rFonts w:ascii="Arial" w:hAnsi="Arial" w:cs="Arial"/>
            <w:sz w:val="24"/>
            <w:szCs w:val="24"/>
          </w:rPr>
          <w:t>www.southtyneside.gov.uk/licensing</w:t>
        </w:r>
      </w:hyperlink>
      <w:r>
        <w:rPr>
          <w:rFonts w:ascii="Arial" w:hAnsi="Arial" w:cs="Arial"/>
          <w:sz w:val="24"/>
          <w:szCs w:val="24"/>
        </w:rPr>
        <w:t xml:space="preserve"> </w:t>
      </w:r>
    </w:p>
    <w:p w14:paraId="3358DB4F" w14:textId="77777777" w:rsidR="00CB6572" w:rsidRPr="00CB6572" w:rsidRDefault="00CB6572" w:rsidP="00CB6572">
      <w:pPr>
        <w:spacing w:after="0" w:line="240" w:lineRule="auto"/>
        <w:ind w:hanging="11"/>
        <w:jc w:val="both"/>
        <w:rPr>
          <w:rFonts w:ascii="Arial" w:hAnsi="Arial" w:cs="Arial"/>
          <w:sz w:val="24"/>
          <w:szCs w:val="24"/>
        </w:rPr>
      </w:pPr>
    </w:p>
    <w:p w14:paraId="72E22649" w14:textId="77777777" w:rsidR="00CB6572" w:rsidRPr="00CB6572" w:rsidRDefault="00CB6572" w:rsidP="00CB6572">
      <w:pPr>
        <w:spacing w:after="0" w:line="240" w:lineRule="auto"/>
        <w:ind w:hanging="11"/>
        <w:jc w:val="both"/>
        <w:rPr>
          <w:rFonts w:ascii="Arial" w:hAnsi="Arial" w:cs="Arial"/>
          <w:sz w:val="24"/>
          <w:szCs w:val="24"/>
        </w:rPr>
      </w:pPr>
    </w:p>
    <w:p w14:paraId="68E3AE63" w14:textId="080ED38D" w:rsidR="00CB6572" w:rsidRPr="00FC0769" w:rsidRDefault="00CB6572" w:rsidP="00CB6572">
      <w:pPr>
        <w:spacing w:after="0" w:line="240" w:lineRule="auto"/>
        <w:ind w:hanging="11"/>
        <w:jc w:val="both"/>
        <w:rPr>
          <w:rFonts w:ascii="Arial" w:hAnsi="Arial" w:cs="Arial"/>
          <w:b/>
          <w:bCs/>
          <w:sz w:val="24"/>
          <w:szCs w:val="24"/>
        </w:rPr>
      </w:pPr>
      <w:r w:rsidRPr="00FC0769">
        <w:rPr>
          <w:rFonts w:ascii="Arial" w:hAnsi="Arial" w:cs="Arial"/>
          <w:b/>
          <w:bCs/>
          <w:sz w:val="24"/>
          <w:szCs w:val="24"/>
        </w:rPr>
        <w:t xml:space="preserve">2.2 </w:t>
      </w:r>
      <w:r w:rsidR="00FC0769" w:rsidRPr="00FC0769">
        <w:rPr>
          <w:rFonts w:ascii="Arial" w:hAnsi="Arial" w:cs="Arial"/>
          <w:b/>
          <w:bCs/>
          <w:sz w:val="24"/>
          <w:szCs w:val="24"/>
        </w:rPr>
        <w:tab/>
      </w:r>
      <w:r w:rsidRPr="00FC0769">
        <w:rPr>
          <w:rFonts w:ascii="Arial" w:hAnsi="Arial" w:cs="Arial"/>
          <w:b/>
          <w:bCs/>
          <w:sz w:val="24"/>
          <w:szCs w:val="24"/>
        </w:rPr>
        <w:t xml:space="preserve">Other sources of information: </w:t>
      </w:r>
    </w:p>
    <w:p w14:paraId="558794D5" w14:textId="00D7BE45" w:rsidR="00CB6572" w:rsidRPr="00CB6572" w:rsidRDefault="00CB6572" w:rsidP="00CB6572">
      <w:pPr>
        <w:spacing w:after="0" w:line="240" w:lineRule="auto"/>
        <w:ind w:hanging="11"/>
        <w:jc w:val="both"/>
        <w:rPr>
          <w:rFonts w:ascii="Arial" w:hAnsi="Arial" w:cs="Arial"/>
          <w:sz w:val="24"/>
          <w:szCs w:val="24"/>
        </w:rPr>
      </w:pPr>
      <w:r w:rsidRPr="00FC0769">
        <w:rPr>
          <w:rFonts w:ascii="Arial" w:hAnsi="Arial" w:cs="Arial"/>
          <w:b/>
          <w:bCs/>
          <w:sz w:val="24"/>
          <w:szCs w:val="24"/>
        </w:rPr>
        <w:t xml:space="preserve"> </w:t>
      </w:r>
    </w:p>
    <w:p w14:paraId="4912630E" w14:textId="6FE002AF" w:rsidR="004D7D12" w:rsidRDefault="00CB6572" w:rsidP="004D7D12">
      <w:pPr>
        <w:spacing w:after="0" w:line="240" w:lineRule="auto"/>
        <w:ind w:firstLine="720"/>
        <w:jc w:val="both"/>
        <w:rPr>
          <w:rFonts w:ascii="Arial" w:hAnsi="Arial" w:cs="Arial"/>
          <w:sz w:val="24"/>
          <w:szCs w:val="24"/>
        </w:rPr>
      </w:pPr>
      <w:r w:rsidRPr="00CB6572">
        <w:rPr>
          <w:rFonts w:ascii="Arial" w:hAnsi="Arial" w:cs="Arial"/>
          <w:sz w:val="24"/>
          <w:szCs w:val="24"/>
        </w:rPr>
        <w:t xml:space="preserve">Gambling Commission: </w:t>
      </w:r>
      <w:hyperlink r:id="rId18" w:history="1">
        <w:r w:rsidR="004D7D12" w:rsidRPr="00754B5D">
          <w:rPr>
            <w:rStyle w:val="Hyperlink"/>
            <w:rFonts w:ascii="Arial" w:hAnsi="Arial" w:cs="Arial"/>
            <w:sz w:val="24"/>
            <w:szCs w:val="24"/>
          </w:rPr>
          <w:t>www.gamblingcommission.gov.uk</w:t>
        </w:r>
      </w:hyperlink>
    </w:p>
    <w:p w14:paraId="4DF467F5"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57F3E2D1" w14:textId="77777777" w:rsidR="00CB6572" w:rsidRPr="00CB6572" w:rsidRDefault="00CB6572" w:rsidP="004D7D12">
      <w:pPr>
        <w:spacing w:after="0" w:line="240" w:lineRule="auto"/>
        <w:ind w:firstLine="720"/>
        <w:jc w:val="both"/>
        <w:rPr>
          <w:rFonts w:ascii="Arial" w:hAnsi="Arial" w:cs="Arial"/>
          <w:sz w:val="24"/>
          <w:szCs w:val="24"/>
        </w:rPr>
      </w:pPr>
      <w:r w:rsidRPr="00CB6572">
        <w:rPr>
          <w:rFonts w:ascii="Arial" w:hAnsi="Arial" w:cs="Arial"/>
          <w:sz w:val="24"/>
          <w:szCs w:val="24"/>
        </w:rPr>
        <w:t xml:space="preserve">Department for Digital, Culture, Media and Sport: </w:t>
      </w:r>
    </w:p>
    <w:p w14:paraId="42515786"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60920FDA" w14:textId="72F3B8ED" w:rsidR="00CB6572" w:rsidRPr="004D7D12" w:rsidRDefault="004D7D12" w:rsidP="00CB6572">
      <w:pPr>
        <w:spacing w:after="0" w:line="240" w:lineRule="auto"/>
        <w:ind w:hanging="11"/>
        <w:jc w:val="both"/>
        <w:rPr>
          <w:rFonts w:ascii="Arial" w:hAnsi="Arial" w:cs="Arial"/>
          <w:sz w:val="20"/>
          <w:szCs w:val="20"/>
        </w:rPr>
      </w:pPr>
      <w:r>
        <w:rPr>
          <w:rFonts w:ascii="Arial" w:hAnsi="Arial" w:cs="Arial"/>
          <w:sz w:val="24"/>
          <w:szCs w:val="24"/>
        </w:rPr>
        <w:tab/>
      </w:r>
      <w:r>
        <w:rPr>
          <w:rFonts w:ascii="Arial" w:hAnsi="Arial" w:cs="Arial"/>
          <w:sz w:val="24"/>
          <w:szCs w:val="24"/>
        </w:rPr>
        <w:tab/>
      </w:r>
      <w:hyperlink r:id="rId19" w:history="1">
        <w:r w:rsidRPr="00754B5D">
          <w:rPr>
            <w:rStyle w:val="Hyperlink"/>
            <w:rFonts w:ascii="Arial" w:hAnsi="Arial" w:cs="Arial"/>
            <w:sz w:val="20"/>
            <w:szCs w:val="20"/>
          </w:rPr>
          <w:t>https://www.gov.uk/government/organisations/department-for-digital-culture-media-sport</w:t>
        </w:r>
      </w:hyperlink>
    </w:p>
    <w:p w14:paraId="6F4F2829" w14:textId="77777777" w:rsidR="004D7D12" w:rsidRPr="00CB6572" w:rsidRDefault="004D7D12" w:rsidP="00CB6572">
      <w:pPr>
        <w:spacing w:after="0" w:line="240" w:lineRule="auto"/>
        <w:ind w:hanging="11"/>
        <w:jc w:val="both"/>
        <w:rPr>
          <w:rFonts w:ascii="Arial" w:hAnsi="Arial" w:cs="Arial"/>
          <w:sz w:val="24"/>
          <w:szCs w:val="24"/>
        </w:rPr>
      </w:pPr>
    </w:p>
    <w:p w14:paraId="5E76F87B"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1527822B" w14:textId="77777777" w:rsidR="00CB6572" w:rsidRPr="00CB6572" w:rsidRDefault="00CB6572" w:rsidP="00CB6572">
      <w:pPr>
        <w:spacing w:after="0" w:line="240" w:lineRule="auto"/>
        <w:ind w:hanging="11"/>
        <w:jc w:val="both"/>
        <w:rPr>
          <w:rFonts w:ascii="Arial" w:hAnsi="Arial" w:cs="Arial"/>
          <w:sz w:val="24"/>
          <w:szCs w:val="24"/>
        </w:rPr>
      </w:pPr>
    </w:p>
    <w:p w14:paraId="27B96C49" w14:textId="77777777" w:rsidR="00CB6572" w:rsidRPr="00CB6572" w:rsidRDefault="00CB6572" w:rsidP="00CB6572">
      <w:pPr>
        <w:spacing w:after="0" w:line="240" w:lineRule="auto"/>
        <w:ind w:hanging="11"/>
        <w:jc w:val="both"/>
        <w:rPr>
          <w:rFonts w:ascii="Arial" w:hAnsi="Arial" w:cs="Arial"/>
          <w:sz w:val="24"/>
          <w:szCs w:val="24"/>
        </w:rPr>
      </w:pPr>
    </w:p>
    <w:p w14:paraId="0F7BFCFF" w14:textId="77777777" w:rsidR="00CB6572" w:rsidRPr="00CB6572" w:rsidRDefault="00CB6572" w:rsidP="00CB6572">
      <w:pPr>
        <w:spacing w:after="0" w:line="240" w:lineRule="auto"/>
        <w:ind w:hanging="11"/>
        <w:jc w:val="both"/>
        <w:rPr>
          <w:rFonts w:ascii="Arial" w:hAnsi="Arial" w:cs="Arial"/>
          <w:sz w:val="24"/>
          <w:szCs w:val="24"/>
        </w:rPr>
      </w:pPr>
    </w:p>
    <w:p w14:paraId="22A57943" w14:textId="77777777" w:rsidR="00CB6572" w:rsidRPr="00CB6572" w:rsidRDefault="00CB6572" w:rsidP="00CB6572">
      <w:pPr>
        <w:spacing w:after="0" w:line="240" w:lineRule="auto"/>
        <w:ind w:hanging="11"/>
        <w:jc w:val="both"/>
        <w:rPr>
          <w:rFonts w:ascii="Arial" w:hAnsi="Arial" w:cs="Arial"/>
          <w:sz w:val="24"/>
          <w:szCs w:val="24"/>
        </w:rPr>
      </w:pPr>
    </w:p>
    <w:p w14:paraId="4129C2C7" w14:textId="77777777" w:rsidR="00CB6572" w:rsidRPr="00CB6572" w:rsidRDefault="00CB6572" w:rsidP="00CB6572">
      <w:pPr>
        <w:spacing w:after="0" w:line="240" w:lineRule="auto"/>
        <w:ind w:hanging="11"/>
        <w:jc w:val="both"/>
        <w:rPr>
          <w:rFonts w:ascii="Arial" w:hAnsi="Arial" w:cs="Arial"/>
          <w:sz w:val="24"/>
          <w:szCs w:val="24"/>
        </w:rPr>
      </w:pPr>
    </w:p>
    <w:p w14:paraId="7A22120C" w14:textId="77777777" w:rsidR="00CB6572" w:rsidRPr="00CB6572" w:rsidRDefault="00CB6572" w:rsidP="00CB6572">
      <w:pPr>
        <w:spacing w:after="0" w:line="240" w:lineRule="auto"/>
        <w:ind w:hanging="11"/>
        <w:jc w:val="both"/>
        <w:rPr>
          <w:rFonts w:ascii="Arial" w:hAnsi="Arial" w:cs="Arial"/>
          <w:sz w:val="24"/>
          <w:szCs w:val="24"/>
        </w:rPr>
      </w:pPr>
    </w:p>
    <w:p w14:paraId="081B5AB0" w14:textId="77777777" w:rsidR="00CB6572" w:rsidRPr="00CB6572" w:rsidRDefault="00CB6572" w:rsidP="00CB6572">
      <w:pPr>
        <w:spacing w:after="0" w:line="240" w:lineRule="auto"/>
        <w:ind w:hanging="11"/>
        <w:jc w:val="both"/>
        <w:rPr>
          <w:rFonts w:ascii="Arial" w:hAnsi="Arial" w:cs="Arial"/>
          <w:sz w:val="24"/>
          <w:szCs w:val="24"/>
        </w:rPr>
      </w:pPr>
    </w:p>
    <w:p w14:paraId="1C72BD06" w14:textId="77777777" w:rsidR="00CB6572" w:rsidRPr="00CB6572" w:rsidRDefault="00CB6572" w:rsidP="00CB6572">
      <w:pPr>
        <w:spacing w:after="0" w:line="240" w:lineRule="auto"/>
        <w:ind w:hanging="11"/>
        <w:jc w:val="both"/>
        <w:rPr>
          <w:rFonts w:ascii="Arial" w:hAnsi="Arial" w:cs="Arial"/>
          <w:sz w:val="24"/>
          <w:szCs w:val="24"/>
        </w:rPr>
      </w:pPr>
    </w:p>
    <w:p w14:paraId="78CA53A9" w14:textId="77777777" w:rsidR="00CB6572" w:rsidRPr="00CB6572" w:rsidRDefault="00CB6572" w:rsidP="00CB6572">
      <w:pPr>
        <w:spacing w:after="0" w:line="240" w:lineRule="auto"/>
        <w:ind w:hanging="11"/>
        <w:jc w:val="both"/>
        <w:rPr>
          <w:rFonts w:ascii="Arial" w:hAnsi="Arial" w:cs="Arial"/>
          <w:sz w:val="24"/>
          <w:szCs w:val="24"/>
        </w:rPr>
      </w:pPr>
    </w:p>
    <w:p w14:paraId="04F87B5A" w14:textId="77777777" w:rsidR="00CB6572" w:rsidRPr="00CB6572" w:rsidRDefault="00CB6572" w:rsidP="00CB6572">
      <w:pPr>
        <w:spacing w:after="0" w:line="240" w:lineRule="auto"/>
        <w:ind w:hanging="11"/>
        <w:jc w:val="both"/>
        <w:rPr>
          <w:rFonts w:ascii="Arial" w:hAnsi="Arial" w:cs="Arial"/>
          <w:sz w:val="24"/>
          <w:szCs w:val="24"/>
        </w:rPr>
      </w:pPr>
    </w:p>
    <w:p w14:paraId="4BA0D009" w14:textId="77777777" w:rsidR="00CB6572" w:rsidRPr="00CB6572" w:rsidRDefault="00CB6572" w:rsidP="00CB6572">
      <w:pPr>
        <w:spacing w:after="0" w:line="240" w:lineRule="auto"/>
        <w:ind w:hanging="11"/>
        <w:jc w:val="both"/>
        <w:rPr>
          <w:rFonts w:ascii="Arial" w:hAnsi="Arial" w:cs="Arial"/>
          <w:sz w:val="24"/>
          <w:szCs w:val="24"/>
        </w:rPr>
      </w:pPr>
    </w:p>
    <w:p w14:paraId="7359C6C7" w14:textId="77777777" w:rsidR="00CB6572" w:rsidRPr="00CB6572" w:rsidRDefault="00CB6572" w:rsidP="00CB6572">
      <w:pPr>
        <w:spacing w:after="0" w:line="240" w:lineRule="auto"/>
        <w:ind w:hanging="11"/>
        <w:jc w:val="both"/>
        <w:rPr>
          <w:rFonts w:ascii="Arial" w:hAnsi="Arial" w:cs="Arial"/>
          <w:sz w:val="24"/>
          <w:szCs w:val="24"/>
        </w:rPr>
      </w:pPr>
    </w:p>
    <w:p w14:paraId="562BB481" w14:textId="77777777" w:rsidR="00CB6572" w:rsidRPr="00CB6572" w:rsidRDefault="00CB6572" w:rsidP="00CB6572">
      <w:pPr>
        <w:spacing w:after="0" w:line="240" w:lineRule="auto"/>
        <w:ind w:hanging="11"/>
        <w:jc w:val="both"/>
        <w:rPr>
          <w:rFonts w:ascii="Arial" w:hAnsi="Arial" w:cs="Arial"/>
          <w:sz w:val="24"/>
          <w:szCs w:val="24"/>
        </w:rPr>
      </w:pPr>
    </w:p>
    <w:p w14:paraId="65B8AE93" w14:textId="77777777" w:rsidR="00CB6572" w:rsidRPr="00CB6572" w:rsidRDefault="00CB6572" w:rsidP="00CB6572">
      <w:pPr>
        <w:spacing w:after="0" w:line="240" w:lineRule="auto"/>
        <w:ind w:hanging="11"/>
        <w:jc w:val="both"/>
        <w:rPr>
          <w:rFonts w:ascii="Arial" w:hAnsi="Arial" w:cs="Arial"/>
          <w:sz w:val="24"/>
          <w:szCs w:val="24"/>
        </w:rPr>
      </w:pPr>
    </w:p>
    <w:p w14:paraId="790E24F3" w14:textId="77777777" w:rsidR="00CB6572" w:rsidRPr="00CB6572" w:rsidRDefault="00CB6572" w:rsidP="00CB6572">
      <w:pPr>
        <w:spacing w:after="0" w:line="240" w:lineRule="auto"/>
        <w:ind w:hanging="11"/>
        <w:jc w:val="both"/>
        <w:rPr>
          <w:rFonts w:ascii="Arial" w:hAnsi="Arial" w:cs="Arial"/>
          <w:sz w:val="24"/>
          <w:szCs w:val="24"/>
        </w:rPr>
      </w:pPr>
    </w:p>
    <w:p w14:paraId="2EAC7F88" w14:textId="77777777" w:rsidR="00CB6572" w:rsidRPr="00CB6572" w:rsidRDefault="00CB6572" w:rsidP="00CB6572">
      <w:pPr>
        <w:spacing w:after="0" w:line="240" w:lineRule="auto"/>
        <w:ind w:hanging="11"/>
        <w:jc w:val="both"/>
        <w:rPr>
          <w:rFonts w:ascii="Arial" w:hAnsi="Arial" w:cs="Arial"/>
          <w:sz w:val="24"/>
          <w:szCs w:val="24"/>
        </w:rPr>
      </w:pPr>
    </w:p>
    <w:p w14:paraId="2AA5449F" w14:textId="77777777" w:rsidR="00CB6572" w:rsidRPr="00CB6572" w:rsidRDefault="00CB6572" w:rsidP="00CB6572">
      <w:pPr>
        <w:spacing w:after="0" w:line="240" w:lineRule="auto"/>
        <w:ind w:hanging="11"/>
        <w:jc w:val="both"/>
        <w:rPr>
          <w:rFonts w:ascii="Arial" w:hAnsi="Arial" w:cs="Arial"/>
          <w:sz w:val="24"/>
          <w:szCs w:val="24"/>
        </w:rPr>
      </w:pPr>
    </w:p>
    <w:p w14:paraId="4F48AB5B" w14:textId="77777777" w:rsidR="00CB6572" w:rsidRPr="004D7D12" w:rsidRDefault="00CB6572" w:rsidP="00CB6572">
      <w:pPr>
        <w:spacing w:after="0" w:line="240" w:lineRule="auto"/>
        <w:ind w:hanging="11"/>
        <w:jc w:val="both"/>
        <w:rPr>
          <w:rFonts w:ascii="Arial" w:hAnsi="Arial" w:cs="Arial"/>
          <w:b/>
          <w:bCs/>
          <w:sz w:val="24"/>
          <w:szCs w:val="24"/>
        </w:rPr>
      </w:pPr>
      <w:r w:rsidRPr="004D7D12">
        <w:rPr>
          <w:rFonts w:ascii="Arial" w:hAnsi="Arial" w:cs="Arial"/>
          <w:b/>
          <w:bCs/>
          <w:sz w:val="24"/>
          <w:szCs w:val="24"/>
        </w:rPr>
        <w:lastRenderedPageBreak/>
        <w:t xml:space="preserve">APPENDIX A: Local area profile map </w:t>
      </w:r>
    </w:p>
    <w:p w14:paraId="31E2AD5B" w14:textId="77777777" w:rsidR="00CB6572" w:rsidRPr="00CB6572" w:rsidRDefault="00CB6572" w:rsidP="00CB6572">
      <w:pPr>
        <w:spacing w:after="0" w:line="240" w:lineRule="auto"/>
        <w:ind w:hanging="11"/>
        <w:jc w:val="both"/>
        <w:rPr>
          <w:rFonts w:ascii="Arial" w:hAnsi="Arial" w:cs="Arial"/>
          <w:sz w:val="24"/>
          <w:szCs w:val="24"/>
        </w:rPr>
      </w:pPr>
      <w:r w:rsidRPr="00CB6572">
        <w:rPr>
          <w:rFonts w:ascii="Arial" w:hAnsi="Arial" w:cs="Arial"/>
          <w:sz w:val="24"/>
          <w:szCs w:val="24"/>
        </w:rPr>
        <w:t xml:space="preserve"> </w:t>
      </w:r>
    </w:p>
    <w:p w14:paraId="60215A18" w14:textId="684C5E92" w:rsidR="00CB6572" w:rsidRPr="00CB6572" w:rsidRDefault="004D7D12" w:rsidP="00CB6572">
      <w:pPr>
        <w:spacing w:after="0" w:line="240" w:lineRule="auto"/>
        <w:ind w:hanging="11"/>
        <w:jc w:val="both"/>
        <w:rPr>
          <w:rFonts w:ascii="Arial" w:hAnsi="Arial" w:cs="Arial"/>
          <w:sz w:val="24"/>
          <w:szCs w:val="24"/>
        </w:rPr>
      </w:pPr>
      <w:r>
        <w:rPr>
          <w:rFonts w:ascii="Arial" w:hAnsi="Arial" w:cs="Arial"/>
          <w:noProof/>
          <w:sz w:val="24"/>
          <w:szCs w:val="24"/>
        </w:rPr>
        <w:drawing>
          <wp:inline distT="0" distB="0" distL="0" distR="0" wp14:anchorId="3295289D" wp14:editId="52B0EBA1">
            <wp:extent cx="5431790" cy="868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8687435"/>
                    </a:xfrm>
                    <a:prstGeom prst="rect">
                      <a:avLst/>
                    </a:prstGeom>
                    <a:noFill/>
                  </pic:spPr>
                </pic:pic>
              </a:graphicData>
            </a:graphic>
          </wp:inline>
        </w:drawing>
      </w:r>
    </w:p>
    <w:p w14:paraId="7A8A22FB" w14:textId="117E2C17" w:rsidR="00CB6572" w:rsidRDefault="00CB6572" w:rsidP="00CB6572">
      <w:pPr>
        <w:spacing w:after="0" w:line="240" w:lineRule="auto"/>
        <w:ind w:hanging="11"/>
        <w:jc w:val="both"/>
        <w:rPr>
          <w:rFonts w:ascii="Arial" w:hAnsi="Arial" w:cs="Arial"/>
          <w:sz w:val="24"/>
          <w:szCs w:val="24"/>
        </w:rPr>
      </w:pPr>
    </w:p>
    <w:p w14:paraId="306E329E" w14:textId="67B6A58C" w:rsidR="004D7D12" w:rsidRPr="004D7D12" w:rsidRDefault="004D7D12" w:rsidP="00CB6572">
      <w:pPr>
        <w:spacing w:after="0" w:line="240" w:lineRule="auto"/>
        <w:ind w:hanging="11"/>
        <w:jc w:val="both"/>
        <w:rPr>
          <w:rFonts w:ascii="Arial" w:hAnsi="Arial" w:cs="Arial"/>
          <w:b/>
          <w:bCs/>
          <w:sz w:val="24"/>
          <w:szCs w:val="24"/>
        </w:rPr>
      </w:pPr>
      <w:r w:rsidRPr="004D7D12">
        <w:rPr>
          <w:rFonts w:ascii="Arial" w:hAnsi="Arial" w:cs="Arial"/>
          <w:b/>
          <w:bCs/>
          <w:sz w:val="24"/>
          <w:szCs w:val="24"/>
        </w:rPr>
        <w:lastRenderedPageBreak/>
        <w:t xml:space="preserve">APPENDIX B – DELEGATIONS </w:t>
      </w:r>
    </w:p>
    <w:p w14:paraId="64F9D428" w14:textId="6B2AE7C5" w:rsidR="004D7D12" w:rsidRDefault="004D7D12" w:rsidP="00CB6572">
      <w:pPr>
        <w:spacing w:after="0" w:line="240" w:lineRule="auto"/>
        <w:ind w:hanging="11"/>
        <w:jc w:val="both"/>
        <w:rPr>
          <w:rFonts w:ascii="Arial" w:hAnsi="Arial" w:cs="Arial"/>
          <w:sz w:val="24"/>
          <w:szCs w:val="24"/>
        </w:rPr>
      </w:pPr>
    </w:p>
    <w:p w14:paraId="680A54AB" w14:textId="49A3870A" w:rsidR="004D7D12" w:rsidRDefault="004D7D12" w:rsidP="00CB6572">
      <w:pPr>
        <w:spacing w:after="0" w:line="240" w:lineRule="auto"/>
        <w:ind w:hanging="11"/>
        <w:jc w:val="both"/>
        <w:rPr>
          <w:rFonts w:ascii="Arial" w:hAnsi="Arial" w:cs="Arial"/>
          <w:sz w:val="24"/>
          <w:szCs w:val="24"/>
        </w:rPr>
      </w:pPr>
      <w:r w:rsidRPr="004D7D12">
        <w:rPr>
          <w:rFonts w:ascii="Arial" w:hAnsi="Arial" w:cs="Arial"/>
          <w:sz w:val="24"/>
          <w:szCs w:val="24"/>
        </w:rPr>
        <w:t>Column entries indicate the lowest level to which a decision can be delegated.</w:t>
      </w:r>
    </w:p>
    <w:p w14:paraId="218061A0" w14:textId="552E0C8B" w:rsidR="004D7D12" w:rsidRDefault="004D7D12" w:rsidP="00CB6572">
      <w:pPr>
        <w:spacing w:after="0" w:line="240" w:lineRule="auto"/>
        <w:ind w:hanging="11"/>
        <w:jc w:val="both"/>
        <w:rPr>
          <w:rFonts w:ascii="Arial" w:hAnsi="Arial" w:cs="Arial"/>
          <w:sz w:val="24"/>
          <w:szCs w:val="24"/>
        </w:rPr>
      </w:pPr>
    </w:p>
    <w:tbl>
      <w:tblPr>
        <w:tblStyle w:val="TableGrid1"/>
        <w:tblW w:w="0" w:type="auto"/>
        <w:jc w:val="center"/>
        <w:tblLook w:val="04A0" w:firstRow="1" w:lastRow="0" w:firstColumn="1" w:lastColumn="0" w:noHBand="0" w:noVBand="1"/>
      </w:tblPr>
      <w:tblGrid>
        <w:gridCol w:w="2254"/>
        <w:gridCol w:w="1710"/>
        <w:gridCol w:w="2552"/>
        <w:gridCol w:w="2500"/>
      </w:tblGrid>
      <w:tr w:rsidR="004D7D12" w:rsidRPr="004D7D12" w14:paraId="7E104B94" w14:textId="77777777" w:rsidTr="00AC4DFE">
        <w:trPr>
          <w:jc w:val="center"/>
        </w:trPr>
        <w:tc>
          <w:tcPr>
            <w:tcW w:w="2254" w:type="dxa"/>
          </w:tcPr>
          <w:p w14:paraId="6F11E694" w14:textId="77777777" w:rsidR="004D7D12" w:rsidRPr="004D7D12" w:rsidRDefault="004D7D12" w:rsidP="004D7D12">
            <w:pPr>
              <w:jc w:val="center"/>
              <w:rPr>
                <w:rFonts w:ascii="Arial" w:hAnsi="Arial" w:cs="Arial"/>
                <w:b/>
                <w:bCs/>
              </w:rPr>
            </w:pPr>
            <w:r w:rsidRPr="004D7D12">
              <w:rPr>
                <w:rFonts w:ascii="Arial" w:hAnsi="Arial" w:cs="Arial"/>
                <w:b/>
                <w:bCs/>
              </w:rPr>
              <w:t>Matter under consideration</w:t>
            </w:r>
          </w:p>
        </w:tc>
        <w:tc>
          <w:tcPr>
            <w:tcW w:w="1710" w:type="dxa"/>
          </w:tcPr>
          <w:p w14:paraId="1CC7A232" w14:textId="77777777" w:rsidR="004D7D12" w:rsidRPr="004D7D12" w:rsidRDefault="004D7D12" w:rsidP="004D7D12">
            <w:pPr>
              <w:jc w:val="center"/>
              <w:rPr>
                <w:rFonts w:ascii="Arial" w:hAnsi="Arial" w:cs="Arial"/>
                <w:b/>
                <w:bCs/>
              </w:rPr>
            </w:pPr>
            <w:r w:rsidRPr="004D7D12">
              <w:rPr>
                <w:rFonts w:ascii="Arial" w:hAnsi="Arial" w:cs="Arial"/>
                <w:b/>
                <w:bCs/>
              </w:rPr>
              <w:t>Full Council</w:t>
            </w:r>
          </w:p>
        </w:tc>
        <w:tc>
          <w:tcPr>
            <w:tcW w:w="2552" w:type="dxa"/>
          </w:tcPr>
          <w:p w14:paraId="31A61754" w14:textId="77777777" w:rsidR="004D7D12" w:rsidRPr="004D7D12" w:rsidRDefault="004D7D12" w:rsidP="004D7D12">
            <w:pPr>
              <w:jc w:val="center"/>
              <w:rPr>
                <w:rFonts w:ascii="Arial" w:hAnsi="Arial" w:cs="Arial"/>
                <w:b/>
                <w:bCs/>
              </w:rPr>
            </w:pPr>
            <w:r w:rsidRPr="004D7D12">
              <w:rPr>
                <w:rFonts w:ascii="Arial" w:hAnsi="Arial" w:cs="Arial"/>
                <w:b/>
                <w:bCs/>
              </w:rPr>
              <w:t>Sub-Committee Licensing Committee</w:t>
            </w:r>
          </w:p>
        </w:tc>
        <w:tc>
          <w:tcPr>
            <w:tcW w:w="2500" w:type="dxa"/>
          </w:tcPr>
          <w:p w14:paraId="4BD9D013" w14:textId="77777777" w:rsidR="004D7D12" w:rsidRPr="004D7D12" w:rsidRDefault="004D7D12" w:rsidP="004D7D12">
            <w:pPr>
              <w:jc w:val="center"/>
              <w:rPr>
                <w:rFonts w:ascii="Arial" w:hAnsi="Arial" w:cs="Arial"/>
                <w:b/>
                <w:bCs/>
              </w:rPr>
            </w:pPr>
            <w:r w:rsidRPr="004D7D12">
              <w:rPr>
                <w:rFonts w:ascii="Arial" w:hAnsi="Arial" w:cs="Arial"/>
                <w:b/>
                <w:bCs/>
              </w:rPr>
              <w:t>Officers</w:t>
            </w:r>
          </w:p>
        </w:tc>
      </w:tr>
      <w:tr w:rsidR="004D7D12" w:rsidRPr="004D7D12" w14:paraId="7DB41DEF" w14:textId="77777777" w:rsidTr="00AC4DFE">
        <w:trPr>
          <w:jc w:val="center"/>
        </w:trPr>
        <w:tc>
          <w:tcPr>
            <w:tcW w:w="2254" w:type="dxa"/>
          </w:tcPr>
          <w:p w14:paraId="5230756F" w14:textId="77777777" w:rsidR="004D7D12" w:rsidRPr="004D7D12" w:rsidRDefault="004D7D12" w:rsidP="004D7D12">
            <w:pPr>
              <w:rPr>
                <w:rFonts w:ascii="Arial" w:hAnsi="Arial" w:cs="Arial"/>
              </w:rPr>
            </w:pPr>
            <w:r w:rsidRPr="004D7D12">
              <w:rPr>
                <w:rFonts w:ascii="Arial" w:hAnsi="Arial" w:cs="Arial"/>
              </w:rPr>
              <w:t xml:space="preserve">Statement of Licensing policy </w:t>
            </w:r>
          </w:p>
        </w:tc>
        <w:tc>
          <w:tcPr>
            <w:tcW w:w="1710" w:type="dxa"/>
          </w:tcPr>
          <w:p w14:paraId="28160927" w14:textId="77777777" w:rsidR="004D7D12" w:rsidRPr="004D7D12" w:rsidRDefault="004D7D12" w:rsidP="004D7D12">
            <w:pPr>
              <w:jc w:val="center"/>
              <w:rPr>
                <w:rFonts w:ascii="Arial" w:hAnsi="Arial" w:cs="Arial"/>
              </w:rPr>
            </w:pPr>
            <w:r w:rsidRPr="004D7D12">
              <w:rPr>
                <w:rFonts w:ascii="Arial" w:hAnsi="Arial" w:cs="Arial"/>
              </w:rPr>
              <w:t>X</w:t>
            </w:r>
          </w:p>
        </w:tc>
        <w:tc>
          <w:tcPr>
            <w:tcW w:w="2552" w:type="dxa"/>
          </w:tcPr>
          <w:p w14:paraId="7069F13C" w14:textId="77777777" w:rsidR="004D7D12" w:rsidRPr="004D7D12" w:rsidRDefault="004D7D12" w:rsidP="004D7D12">
            <w:pPr>
              <w:jc w:val="center"/>
              <w:rPr>
                <w:rFonts w:ascii="Arial" w:hAnsi="Arial" w:cs="Arial"/>
              </w:rPr>
            </w:pPr>
          </w:p>
        </w:tc>
        <w:tc>
          <w:tcPr>
            <w:tcW w:w="2500" w:type="dxa"/>
          </w:tcPr>
          <w:p w14:paraId="2B58835C" w14:textId="77777777" w:rsidR="004D7D12" w:rsidRPr="004D7D12" w:rsidRDefault="004D7D12" w:rsidP="004D7D12">
            <w:pPr>
              <w:jc w:val="center"/>
              <w:rPr>
                <w:rFonts w:ascii="Arial" w:hAnsi="Arial" w:cs="Arial"/>
              </w:rPr>
            </w:pPr>
          </w:p>
        </w:tc>
      </w:tr>
      <w:tr w:rsidR="004D7D12" w:rsidRPr="004D7D12" w14:paraId="50FC6AAF" w14:textId="77777777" w:rsidTr="00AC4DFE">
        <w:trPr>
          <w:jc w:val="center"/>
        </w:trPr>
        <w:tc>
          <w:tcPr>
            <w:tcW w:w="2254" w:type="dxa"/>
          </w:tcPr>
          <w:p w14:paraId="01ED5EE7" w14:textId="77777777" w:rsidR="004D7D12" w:rsidRPr="004D7D12" w:rsidRDefault="004D7D12" w:rsidP="004D7D12">
            <w:pPr>
              <w:rPr>
                <w:rFonts w:ascii="Arial" w:hAnsi="Arial" w:cs="Arial"/>
              </w:rPr>
            </w:pPr>
            <w:r w:rsidRPr="004D7D12">
              <w:rPr>
                <w:rFonts w:ascii="Arial" w:hAnsi="Arial" w:cs="Arial"/>
              </w:rPr>
              <w:t xml:space="preserve">Resolution not to permit casinos </w:t>
            </w:r>
          </w:p>
        </w:tc>
        <w:tc>
          <w:tcPr>
            <w:tcW w:w="1710" w:type="dxa"/>
          </w:tcPr>
          <w:p w14:paraId="0A5E67D0" w14:textId="77777777" w:rsidR="004D7D12" w:rsidRPr="004D7D12" w:rsidRDefault="004D7D12" w:rsidP="004D7D12">
            <w:pPr>
              <w:jc w:val="center"/>
              <w:rPr>
                <w:rFonts w:ascii="Arial" w:hAnsi="Arial" w:cs="Arial"/>
              </w:rPr>
            </w:pPr>
            <w:r w:rsidRPr="004D7D12">
              <w:rPr>
                <w:rFonts w:ascii="Arial" w:hAnsi="Arial" w:cs="Arial"/>
              </w:rPr>
              <w:t>X</w:t>
            </w:r>
          </w:p>
        </w:tc>
        <w:tc>
          <w:tcPr>
            <w:tcW w:w="2552" w:type="dxa"/>
          </w:tcPr>
          <w:p w14:paraId="62C14A43" w14:textId="77777777" w:rsidR="004D7D12" w:rsidRPr="004D7D12" w:rsidRDefault="004D7D12" w:rsidP="004D7D12">
            <w:pPr>
              <w:jc w:val="center"/>
              <w:rPr>
                <w:rFonts w:ascii="Arial" w:hAnsi="Arial" w:cs="Arial"/>
              </w:rPr>
            </w:pPr>
          </w:p>
        </w:tc>
        <w:tc>
          <w:tcPr>
            <w:tcW w:w="2500" w:type="dxa"/>
          </w:tcPr>
          <w:p w14:paraId="2C4AE9E9" w14:textId="77777777" w:rsidR="004D7D12" w:rsidRPr="004D7D12" w:rsidRDefault="004D7D12" w:rsidP="004D7D12">
            <w:pPr>
              <w:jc w:val="center"/>
              <w:rPr>
                <w:rFonts w:ascii="Arial" w:hAnsi="Arial" w:cs="Arial"/>
              </w:rPr>
            </w:pPr>
          </w:p>
        </w:tc>
      </w:tr>
      <w:tr w:rsidR="004D7D12" w:rsidRPr="004D7D12" w14:paraId="34CDBEB8" w14:textId="77777777" w:rsidTr="00AC4DFE">
        <w:trPr>
          <w:jc w:val="center"/>
        </w:trPr>
        <w:tc>
          <w:tcPr>
            <w:tcW w:w="2254" w:type="dxa"/>
          </w:tcPr>
          <w:p w14:paraId="7E9589A5" w14:textId="77777777" w:rsidR="004D7D12" w:rsidRPr="004D7D12" w:rsidRDefault="004D7D12" w:rsidP="004D7D12">
            <w:pPr>
              <w:rPr>
                <w:rFonts w:ascii="Arial" w:hAnsi="Arial" w:cs="Arial"/>
              </w:rPr>
            </w:pPr>
            <w:r w:rsidRPr="004D7D12">
              <w:rPr>
                <w:rFonts w:ascii="Arial" w:hAnsi="Arial" w:cs="Arial"/>
              </w:rPr>
              <w:t xml:space="preserve">Fee setting </w:t>
            </w:r>
          </w:p>
          <w:p w14:paraId="49CE897C" w14:textId="77777777" w:rsidR="004D7D12" w:rsidRPr="004D7D12" w:rsidRDefault="004D7D12" w:rsidP="004D7D12">
            <w:pPr>
              <w:rPr>
                <w:rFonts w:ascii="Arial" w:hAnsi="Arial" w:cs="Arial"/>
              </w:rPr>
            </w:pPr>
            <w:r w:rsidRPr="004D7D12">
              <w:rPr>
                <w:rFonts w:ascii="Arial" w:hAnsi="Arial" w:cs="Arial"/>
              </w:rPr>
              <w:t xml:space="preserve">(when appropriate) </w:t>
            </w:r>
          </w:p>
          <w:p w14:paraId="137D2E58" w14:textId="77777777" w:rsidR="004D7D12" w:rsidRPr="004D7D12" w:rsidRDefault="004D7D12" w:rsidP="004D7D12">
            <w:pPr>
              <w:rPr>
                <w:rFonts w:ascii="Arial" w:hAnsi="Arial" w:cs="Arial"/>
              </w:rPr>
            </w:pPr>
          </w:p>
        </w:tc>
        <w:tc>
          <w:tcPr>
            <w:tcW w:w="1710" w:type="dxa"/>
          </w:tcPr>
          <w:p w14:paraId="4467A6B5" w14:textId="77777777" w:rsidR="004D7D12" w:rsidRPr="004D7D12" w:rsidRDefault="004D7D12" w:rsidP="004D7D12">
            <w:pPr>
              <w:jc w:val="center"/>
              <w:rPr>
                <w:rFonts w:ascii="Arial" w:hAnsi="Arial" w:cs="Arial"/>
              </w:rPr>
            </w:pPr>
          </w:p>
        </w:tc>
        <w:tc>
          <w:tcPr>
            <w:tcW w:w="2552" w:type="dxa"/>
          </w:tcPr>
          <w:p w14:paraId="57734532" w14:textId="77777777" w:rsidR="004D7D12" w:rsidRPr="004D7D12" w:rsidRDefault="004D7D12" w:rsidP="004D7D12">
            <w:pPr>
              <w:jc w:val="center"/>
              <w:rPr>
                <w:rFonts w:ascii="Arial" w:hAnsi="Arial" w:cs="Arial"/>
              </w:rPr>
            </w:pPr>
            <w:r w:rsidRPr="004D7D12">
              <w:rPr>
                <w:rFonts w:ascii="Arial" w:hAnsi="Arial" w:cs="Arial"/>
              </w:rPr>
              <w:t>X</w:t>
            </w:r>
          </w:p>
        </w:tc>
        <w:tc>
          <w:tcPr>
            <w:tcW w:w="2500" w:type="dxa"/>
          </w:tcPr>
          <w:p w14:paraId="7C326807" w14:textId="77777777" w:rsidR="004D7D12" w:rsidRPr="004D7D12" w:rsidRDefault="004D7D12" w:rsidP="004D7D12">
            <w:pPr>
              <w:jc w:val="center"/>
              <w:rPr>
                <w:rFonts w:ascii="Arial" w:hAnsi="Arial" w:cs="Arial"/>
              </w:rPr>
            </w:pPr>
          </w:p>
        </w:tc>
      </w:tr>
      <w:tr w:rsidR="004D7D12" w:rsidRPr="004D7D12" w14:paraId="62282EB4" w14:textId="77777777" w:rsidTr="00AC4DFE">
        <w:trPr>
          <w:jc w:val="center"/>
        </w:trPr>
        <w:tc>
          <w:tcPr>
            <w:tcW w:w="2254" w:type="dxa"/>
          </w:tcPr>
          <w:p w14:paraId="541A5B28" w14:textId="77777777" w:rsidR="004D7D12" w:rsidRPr="004D7D12" w:rsidRDefault="004D7D12" w:rsidP="004D7D12">
            <w:pPr>
              <w:rPr>
                <w:rFonts w:ascii="Arial" w:hAnsi="Arial" w:cs="Arial"/>
              </w:rPr>
            </w:pPr>
            <w:r w:rsidRPr="004D7D12">
              <w:rPr>
                <w:rFonts w:ascii="Arial" w:hAnsi="Arial" w:cs="Arial"/>
              </w:rPr>
              <w:t xml:space="preserve">Application for a premises license </w:t>
            </w:r>
          </w:p>
        </w:tc>
        <w:tc>
          <w:tcPr>
            <w:tcW w:w="1710" w:type="dxa"/>
          </w:tcPr>
          <w:p w14:paraId="1227DDDC" w14:textId="77777777" w:rsidR="004D7D12" w:rsidRPr="004D7D12" w:rsidRDefault="004D7D12" w:rsidP="004D7D12">
            <w:pPr>
              <w:jc w:val="center"/>
              <w:rPr>
                <w:rFonts w:ascii="Arial" w:hAnsi="Arial" w:cs="Arial"/>
              </w:rPr>
            </w:pPr>
          </w:p>
        </w:tc>
        <w:tc>
          <w:tcPr>
            <w:tcW w:w="2552" w:type="dxa"/>
          </w:tcPr>
          <w:p w14:paraId="1E76E99C" w14:textId="77777777" w:rsidR="004D7D12" w:rsidRPr="004D7D12" w:rsidRDefault="004D7D12" w:rsidP="004D7D12">
            <w:pPr>
              <w:rPr>
                <w:rFonts w:ascii="Arial" w:hAnsi="Arial" w:cs="Arial"/>
              </w:rPr>
            </w:pPr>
            <w:r w:rsidRPr="004D7D12">
              <w:rPr>
                <w:rFonts w:ascii="Arial" w:hAnsi="Arial" w:cs="Arial"/>
              </w:rPr>
              <w:t>When representatives have been received and not withdrawn</w:t>
            </w:r>
          </w:p>
        </w:tc>
        <w:tc>
          <w:tcPr>
            <w:tcW w:w="2500" w:type="dxa"/>
          </w:tcPr>
          <w:p w14:paraId="52ECD159" w14:textId="77777777" w:rsidR="004D7D12" w:rsidRPr="004D7D12" w:rsidRDefault="004D7D12" w:rsidP="004D7D12">
            <w:pPr>
              <w:rPr>
                <w:rFonts w:ascii="Arial" w:hAnsi="Arial" w:cs="Arial"/>
              </w:rPr>
            </w:pPr>
            <w:r w:rsidRPr="004D7D12">
              <w:rPr>
                <w:rFonts w:ascii="Arial" w:hAnsi="Arial" w:cs="Arial"/>
              </w:rPr>
              <w:t>Where no representations have been received / representations have been withdrawn</w:t>
            </w:r>
          </w:p>
        </w:tc>
      </w:tr>
      <w:tr w:rsidR="004D7D12" w:rsidRPr="004D7D12" w14:paraId="5F522E96" w14:textId="77777777" w:rsidTr="00AC4DFE">
        <w:trPr>
          <w:jc w:val="center"/>
        </w:trPr>
        <w:tc>
          <w:tcPr>
            <w:tcW w:w="2254" w:type="dxa"/>
          </w:tcPr>
          <w:p w14:paraId="3A949465" w14:textId="77777777" w:rsidR="004D7D12" w:rsidRPr="004D7D12" w:rsidRDefault="004D7D12" w:rsidP="004D7D12">
            <w:pPr>
              <w:rPr>
                <w:rFonts w:ascii="Arial" w:hAnsi="Arial" w:cs="Arial"/>
              </w:rPr>
            </w:pPr>
            <w:r w:rsidRPr="004D7D12">
              <w:rPr>
                <w:rFonts w:ascii="Arial" w:hAnsi="Arial" w:cs="Arial"/>
              </w:rPr>
              <w:t xml:space="preserve">Application for a variation to a premises license </w:t>
            </w:r>
          </w:p>
        </w:tc>
        <w:tc>
          <w:tcPr>
            <w:tcW w:w="1710" w:type="dxa"/>
          </w:tcPr>
          <w:p w14:paraId="710DBAD5" w14:textId="77777777" w:rsidR="004D7D12" w:rsidRPr="004D7D12" w:rsidRDefault="004D7D12" w:rsidP="004D7D12">
            <w:pPr>
              <w:jc w:val="center"/>
              <w:rPr>
                <w:rFonts w:ascii="Arial" w:hAnsi="Arial" w:cs="Arial"/>
              </w:rPr>
            </w:pPr>
          </w:p>
        </w:tc>
        <w:tc>
          <w:tcPr>
            <w:tcW w:w="2552" w:type="dxa"/>
          </w:tcPr>
          <w:p w14:paraId="36C57CE8" w14:textId="77777777" w:rsidR="004D7D12" w:rsidRPr="004D7D12" w:rsidRDefault="004D7D12" w:rsidP="004D7D12">
            <w:pPr>
              <w:rPr>
                <w:rFonts w:ascii="Arial" w:hAnsi="Arial" w:cs="Arial"/>
              </w:rPr>
            </w:pPr>
            <w:r w:rsidRPr="004D7D12">
              <w:rPr>
                <w:rFonts w:ascii="Arial" w:hAnsi="Arial" w:cs="Arial"/>
              </w:rPr>
              <w:t>When representatives have been received and not withdrawn</w:t>
            </w:r>
          </w:p>
        </w:tc>
        <w:tc>
          <w:tcPr>
            <w:tcW w:w="2500" w:type="dxa"/>
          </w:tcPr>
          <w:p w14:paraId="5155B01D" w14:textId="77777777" w:rsidR="004D7D12" w:rsidRPr="004D7D12" w:rsidRDefault="004D7D12" w:rsidP="004D7D12">
            <w:pPr>
              <w:rPr>
                <w:rFonts w:ascii="Arial" w:hAnsi="Arial" w:cs="Arial"/>
              </w:rPr>
            </w:pPr>
            <w:r w:rsidRPr="004D7D12">
              <w:rPr>
                <w:rFonts w:ascii="Arial" w:hAnsi="Arial" w:cs="Arial"/>
              </w:rPr>
              <w:t>Where no representations have been received / representations have been withdrawn</w:t>
            </w:r>
          </w:p>
        </w:tc>
      </w:tr>
      <w:tr w:rsidR="004D7D12" w:rsidRPr="004D7D12" w14:paraId="4400E1A1" w14:textId="77777777" w:rsidTr="00AC4DFE">
        <w:trPr>
          <w:jc w:val="center"/>
        </w:trPr>
        <w:tc>
          <w:tcPr>
            <w:tcW w:w="2254" w:type="dxa"/>
          </w:tcPr>
          <w:p w14:paraId="6ED21977" w14:textId="77777777" w:rsidR="004D7D12" w:rsidRPr="004D7D12" w:rsidRDefault="004D7D12" w:rsidP="004D7D12">
            <w:pPr>
              <w:rPr>
                <w:rFonts w:ascii="Arial" w:hAnsi="Arial" w:cs="Arial"/>
              </w:rPr>
            </w:pPr>
            <w:r w:rsidRPr="004D7D12">
              <w:rPr>
                <w:rFonts w:ascii="Arial" w:hAnsi="Arial" w:cs="Arial"/>
              </w:rPr>
              <w:t xml:space="preserve">Application for a provisional statement </w:t>
            </w:r>
          </w:p>
        </w:tc>
        <w:tc>
          <w:tcPr>
            <w:tcW w:w="1710" w:type="dxa"/>
          </w:tcPr>
          <w:p w14:paraId="0D27D66E" w14:textId="77777777" w:rsidR="004D7D12" w:rsidRPr="004D7D12" w:rsidRDefault="004D7D12" w:rsidP="004D7D12">
            <w:pPr>
              <w:jc w:val="center"/>
              <w:rPr>
                <w:rFonts w:ascii="Arial" w:hAnsi="Arial" w:cs="Arial"/>
              </w:rPr>
            </w:pPr>
          </w:p>
        </w:tc>
        <w:tc>
          <w:tcPr>
            <w:tcW w:w="2552" w:type="dxa"/>
          </w:tcPr>
          <w:p w14:paraId="4C59F887" w14:textId="77777777" w:rsidR="004D7D12" w:rsidRPr="004D7D12" w:rsidRDefault="004D7D12" w:rsidP="004D7D12">
            <w:pPr>
              <w:rPr>
                <w:rFonts w:ascii="Arial" w:hAnsi="Arial" w:cs="Arial"/>
              </w:rPr>
            </w:pPr>
            <w:r w:rsidRPr="004D7D12">
              <w:rPr>
                <w:rFonts w:ascii="Arial" w:hAnsi="Arial" w:cs="Arial"/>
              </w:rPr>
              <w:t>When representatives have been received and not withdrawn</w:t>
            </w:r>
          </w:p>
        </w:tc>
        <w:tc>
          <w:tcPr>
            <w:tcW w:w="2500" w:type="dxa"/>
          </w:tcPr>
          <w:p w14:paraId="32A02038" w14:textId="77777777" w:rsidR="004D7D12" w:rsidRPr="004D7D12" w:rsidRDefault="004D7D12" w:rsidP="004D7D12">
            <w:pPr>
              <w:rPr>
                <w:rFonts w:ascii="Arial" w:hAnsi="Arial" w:cs="Arial"/>
              </w:rPr>
            </w:pPr>
            <w:r w:rsidRPr="004D7D12">
              <w:rPr>
                <w:rFonts w:ascii="Arial" w:hAnsi="Arial" w:cs="Arial"/>
              </w:rPr>
              <w:t>Where no representations have been received / representations have been withdrawn</w:t>
            </w:r>
          </w:p>
        </w:tc>
      </w:tr>
      <w:tr w:rsidR="004D7D12" w:rsidRPr="004D7D12" w14:paraId="58EC9A1A" w14:textId="77777777" w:rsidTr="00AC4DFE">
        <w:trPr>
          <w:jc w:val="center"/>
        </w:trPr>
        <w:tc>
          <w:tcPr>
            <w:tcW w:w="2254" w:type="dxa"/>
          </w:tcPr>
          <w:p w14:paraId="70DCBCCB" w14:textId="77777777" w:rsidR="004D7D12" w:rsidRPr="004D7D12" w:rsidRDefault="004D7D12" w:rsidP="004D7D12">
            <w:pPr>
              <w:rPr>
                <w:rFonts w:ascii="Arial" w:hAnsi="Arial" w:cs="Arial"/>
              </w:rPr>
            </w:pPr>
            <w:r w:rsidRPr="004D7D12">
              <w:rPr>
                <w:rFonts w:ascii="Arial" w:hAnsi="Arial" w:cs="Arial"/>
              </w:rPr>
              <w:t xml:space="preserve">Review of a premises license </w:t>
            </w:r>
          </w:p>
        </w:tc>
        <w:tc>
          <w:tcPr>
            <w:tcW w:w="1710" w:type="dxa"/>
          </w:tcPr>
          <w:p w14:paraId="5F43B9BF" w14:textId="77777777" w:rsidR="004D7D12" w:rsidRPr="004D7D12" w:rsidRDefault="004D7D12" w:rsidP="004D7D12">
            <w:pPr>
              <w:jc w:val="center"/>
              <w:rPr>
                <w:rFonts w:ascii="Arial" w:hAnsi="Arial" w:cs="Arial"/>
              </w:rPr>
            </w:pPr>
          </w:p>
        </w:tc>
        <w:tc>
          <w:tcPr>
            <w:tcW w:w="2552" w:type="dxa"/>
          </w:tcPr>
          <w:p w14:paraId="4439B3EC" w14:textId="77777777" w:rsidR="004D7D12" w:rsidRPr="004D7D12" w:rsidRDefault="004D7D12" w:rsidP="004D7D12">
            <w:pPr>
              <w:jc w:val="center"/>
              <w:rPr>
                <w:rFonts w:ascii="Arial" w:hAnsi="Arial" w:cs="Arial"/>
              </w:rPr>
            </w:pPr>
            <w:r w:rsidRPr="004D7D12">
              <w:rPr>
                <w:rFonts w:ascii="Arial" w:hAnsi="Arial" w:cs="Arial"/>
              </w:rPr>
              <w:t>X</w:t>
            </w:r>
          </w:p>
        </w:tc>
        <w:tc>
          <w:tcPr>
            <w:tcW w:w="2500" w:type="dxa"/>
          </w:tcPr>
          <w:p w14:paraId="74B82EE9" w14:textId="77777777" w:rsidR="004D7D12" w:rsidRPr="004D7D12" w:rsidRDefault="004D7D12" w:rsidP="004D7D12">
            <w:pPr>
              <w:jc w:val="center"/>
              <w:rPr>
                <w:rFonts w:ascii="Arial" w:hAnsi="Arial" w:cs="Arial"/>
              </w:rPr>
            </w:pPr>
          </w:p>
        </w:tc>
      </w:tr>
      <w:tr w:rsidR="004D7D12" w:rsidRPr="004D7D12" w14:paraId="75B78BD6" w14:textId="77777777" w:rsidTr="00AC4DFE">
        <w:trPr>
          <w:jc w:val="center"/>
        </w:trPr>
        <w:tc>
          <w:tcPr>
            <w:tcW w:w="2254" w:type="dxa"/>
          </w:tcPr>
          <w:p w14:paraId="07E0C239" w14:textId="77777777" w:rsidR="004D7D12" w:rsidRPr="004D7D12" w:rsidRDefault="004D7D12" w:rsidP="004D7D12">
            <w:pPr>
              <w:rPr>
                <w:rFonts w:ascii="Arial" w:hAnsi="Arial" w:cs="Arial"/>
              </w:rPr>
            </w:pPr>
            <w:r w:rsidRPr="004D7D12">
              <w:rPr>
                <w:rFonts w:ascii="Arial" w:hAnsi="Arial" w:cs="Arial"/>
              </w:rPr>
              <w:t xml:space="preserve">Application for a Club gaming/club machine permit </w:t>
            </w:r>
          </w:p>
        </w:tc>
        <w:tc>
          <w:tcPr>
            <w:tcW w:w="1710" w:type="dxa"/>
          </w:tcPr>
          <w:p w14:paraId="5487B1F6" w14:textId="77777777" w:rsidR="004D7D12" w:rsidRPr="004D7D12" w:rsidRDefault="004D7D12" w:rsidP="004D7D12">
            <w:pPr>
              <w:jc w:val="center"/>
              <w:rPr>
                <w:rFonts w:ascii="Arial" w:hAnsi="Arial" w:cs="Arial"/>
              </w:rPr>
            </w:pPr>
          </w:p>
        </w:tc>
        <w:tc>
          <w:tcPr>
            <w:tcW w:w="2552" w:type="dxa"/>
          </w:tcPr>
          <w:p w14:paraId="74C31F7A" w14:textId="77777777" w:rsidR="004D7D12" w:rsidRPr="004D7D12" w:rsidRDefault="004D7D12" w:rsidP="004D7D12">
            <w:pPr>
              <w:jc w:val="center"/>
              <w:rPr>
                <w:rFonts w:ascii="Arial" w:hAnsi="Arial" w:cs="Arial"/>
              </w:rPr>
            </w:pPr>
            <w:r w:rsidRPr="004D7D12">
              <w:rPr>
                <w:rFonts w:ascii="Arial" w:hAnsi="Arial" w:cs="Arial"/>
              </w:rPr>
              <w:t xml:space="preserve">Where objections have been made and not withdrawn </w:t>
            </w:r>
          </w:p>
        </w:tc>
        <w:tc>
          <w:tcPr>
            <w:tcW w:w="2500" w:type="dxa"/>
          </w:tcPr>
          <w:p w14:paraId="7C9B87D9" w14:textId="77777777" w:rsidR="004D7D12" w:rsidRPr="004D7D12" w:rsidRDefault="004D7D12" w:rsidP="004D7D12">
            <w:pPr>
              <w:jc w:val="center"/>
              <w:rPr>
                <w:rFonts w:ascii="Arial" w:hAnsi="Arial" w:cs="Arial"/>
              </w:rPr>
            </w:pPr>
            <w:r w:rsidRPr="004D7D12">
              <w:rPr>
                <w:rFonts w:ascii="Arial" w:hAnsi="Arial" w:cs="Arial"/>
              </w:rPr>
              <w:t xml:space="preserve">Where no objections have been made / objections have been withdrawn </w:t>
            </w:r>
          </w:p>
        </w:tc>
      </w:tr>
      <w:tr w:rsidR="004D7D12" w:rsidRPr="004D7D12" w14:paraId="08BF6E27" w14:textId="77777777" w:rsidTr="00AC4DFE">
        <w:trPr>
          <w:jc w:val="center"/>
        </w:trPr>
        <w:tc>
          <w:tcPr>
            <w:tcW w:w="2254" w:type="dxa"/>
          </w:tcPr>
          <w:p w14:paraId="1D7C8243" w14:textId="77777777" w:rsidR="004D7D12" w:rsidRPr="004D7D12" w:rsidRDefault="004D7D12" w:rsidP="004D7D12">
            <w:pPr>
              <w:rPr>
                <w:rFonts w:ascii="Arial" w:hAnsi="Arial" w:cs="Arial"/>
              </w:rPr>
            </w:pPr>
            <w:r w:rsidRPr="004D7D12">
              <w:rPr>
                <w:rFonts w:ascii="Arial" w:hAnsi="Arial" w:cs="Arial"/>
              </w:rPr>
              <w:t xml:space="preserve">Cancellation of club gaming/club machine permit </w:t>
            </w:r>
          </w:p>
        </w:tc>
        <w:tc>
          <w:tcPr>
            <w:tcW w:w="1710" w:type="dxa"/>
          </w:tcPr>
          <w:p w14:paraId="4C9DFF02" w14:textId="77777777" w:rsidR="004D7D12" w:rsidRPr="004D7D12" w:rsidRDefault="004D7D12" w:rsidP="004D7D12">
            <w:pPr>
              <w:jc w:val="center"/>
              <w:rPr>
                <w:rFonts w:ascii="Arial" w:hAnsi="Arial" w:cs="Arial"/>
              </w:rPr>
            </w:pPr>
          </w:p>
        </w:tc>
        <w:tc>
          <w:tcPr>
            <w:tcW w:w="2552" w:type="dxa"/>
          </w:tcPr>
          <w:p w14:paraId="644CD22E" w14:textId="77777777" w:rsidR="004D7D12" w:rsidRPr="004D7D12" w:rsidRDefault="004D7D12" w:rsidP="004D7D12">
            <w:pPr>
              <w:jc w:val="center"/>
              <w:rPr>
                <w:rFonts w:ascii="Arial" w:hAnsi="Arial" w:cs="Arial"/>
              </w:rPr>
            </w:pPr>
            <w:r w:rsidRPr="004D7D12">
              <w:rPr>
                <w:rFonts w:ascii="Arial" w:hAnsi="Arial" w:cs="Arial"/>
              </w:rPr>
              <w:t>X</w:t>
            </w:r>
          </w:p>
        </w:tc>
        <w:tc>
          <w:tcPr>
            <w:tcW w:w="2500" w:type="dxa"/>
          </w:tcPr>
          <w:p w14:paraId="72282279" w14:textId="77777777" w:rsidR="004D7D12" w:rsidRPr="004D7D12" w:rsidRDefault="004D7D12" w:rsidP="004D7D12">
            <w:pPr>
              <w:jc w:val="center"/>
              <w:rPr>
                <w:rFonts w:ascii="Arial" w:hAnsi="Arial" w:cs="Arial"/>
              </w:rPr>
            </w:pPr>
          </w:p>
        </w:tc>
      </w:tr>
      <w:tr w:rsidR="004D7D12" w:rsidRPr="004D7D12" w14:paraId="7FFE0366" w14:textId="77777777" w:rsidTr="00AC4DFE">
        <w:trPr>
          <w:jc w:val="center"/>
        </w:trPr>
        <w:tc>
          <w:tcPr>
            <w:tcW w:w="2254" w:type="dxa"/>
          </w:tcPr>
          <w:p w14:paraId="32F17AC0" w14:textId="77777777" w:rsidR="004D7D12" w:rsidRPr="004D7D12" w:rsidRDefault="004D7D12" w:rsidP="004D7D12">
            <w:pPr>
              <w:rPr>
                <w:rFonts w:ascii="Arial" w:hAnsi="Arial" w:cs="Arial"/>
              </w:rPr>
            </w:pPr>
            <w:r w:rsidRPr="004D7D12">
              <w:rPr>
                <w:rFonts w:ascii="Arial" w:hAnsi="Arial" w:cs="Arial"/>
              </w:rPr>
              <w:t xml:space="preserve">Applications for other permits </w:t>
            </w:r>
          </w:p>
        </w:tc>
        <w:tc>
          <w:tcPr>
            <w:tcW w:w="1710" w:type="dxa"/>
          </w:tcPr>
          <w:p w14:paraId="74FEF482" w14:textId="77777777" w:rsidR="004D7D12" w:rsidRPr="004D7D12" w:rsidRDefault="004D7D12" w:rsidP="004D7D12">
            <w:pPr>
              <w:jc w:val="center"/>
              <w:rPr>
                <w:rFonts w:ascii="Arial" w:hAnsi="Arial" w:cs="Arial"/>
              </w:rPr>
            </w:pPr>
          </w:p>
        </w:tc>
        <w:tc>
          <w:tcPr>
            <w:tcW w:w="2552" w:type="dxa"/>
          </w:tcPr>
          <w:p w14:paraId="73F71A7B" w14:textId="77777777" w:rsidR="004D7D12" w:rsidRPr="004D7D12" w:rsidRDefault="004D7D12" w:rsidP="004D7D12">
            <w:pPr>
              <w:jc w:val="center"/>
              <w:rPr>
                <w:rFonts w:ascii="Arial" w:hAnsi="Arial" w:cs="Arial"/>
              </w:rPr>
            </w:pPr>
          </w:p>
        </w:tc>
        <w:tc>
          <w:tcPr>
            <w:tcW w:w="2500" w:type="dxa"/>
          </w:tcPr>
          <w:p w14:paraId="69BFD93E" w14:textId="77777777" w:rsidR="004D7D12" w:rsidRPr="004D7D12" w:rsidRDefault="004D7D12" w:rsidP="004D7D12">
            <w:pPr>
              <w:jc w:val="center"/>
              <w:rPr>
                <w:rFonts w:ascii="Arial" w:hAnsi="Arial" w:cs="Arial"/>
              </w:rPr>
            </w:pPr>
            <w:r w:rsidRPr="004D7D12">
              <w:rPr>
                <w:rFonts w:ascii="Arial" w:hAnsi="Arial" w:cs="Arial"/>
              </w:rPr>
              <w:t>X</w:t>
            </w:r>
          </w:p>
        </w:tc>
      </w:tr>
      <w:tr w:rsidR="004D7D12" w:rsidRPr="004D7D12" w14:paraId="5E5EE14E" w14:textId="77777777" w:rsidTr="00AC4DFE">
        <w:trPr>
          <w:jc w:val="center"/>
        </w:trPr>
        <w:tc>
          <w:tcPr>
            <w:tcW w:w="2254" w:type="dxa"/>
          </w:tcPr>
          <w:p w14:paraId="4ED56520" w14:textId="77777777" w:rsidR="004D7D12" w:rsidRPr="004D7D12" w:rsidRDefault="004D7D12" w:rsidP="004D7D12">
            <w:pPr>
              <w:rPr>
                <w:rFonts w:ascii="Arial" w:hAnsi="Arial" w:cs="Arial"/>
              </w:rPr>
            </w:pPr>
            <w:r w:rsidRPr="004D7D12">
              <w:rPr>
                <w:rFonts w:ascii="Arial" w:hAnsi="Arial" w:cs="Arial"/>
              </w:rPr>
              <w:t xml:space="preserve">Cancellation of a licensing premises gaming machine permit </w:t>
            </w:r>
          </w:p>
        </w:tc>
        <w:tc>
          <w:tcPr>
            <w:tcW w:w="1710" w:type="dxa"/>
          </w:tcPr>
          <w:p w14:paraId="6B956D3D" w14:textId="77777777" w:rsidR="004D7D12" w:rsidRPr="004D7D12" w:rsidRDefault="004D7D12" w:rsidP="004D7D12">
            <w:pPr>
              <w:jc w:val="center"/>
              <w:rPr>
                <w:rFonts w:ascii="Arial" w:hAnsi="Arial" w:cs="Arial"/>
              </w:rPr>
            </w:pPr>
          </w:p>
        </w:tc>
        <w:tc>
          <w:tcPr>
            <w:tcW w:w="2552" w:type="dxa"/>
          </w:tcPr>
          <w:p w14:paraId="5E8CBD96" w14:textId="77777777" w:rsidR="004D7D12" w:rsidRPr="004D7D12" w:rsidRDefault="004D7D12" w:rsidP="004D7D12">
            <w:pPr>
              <w:jc w:val="center"/>
              <w:rPr>
                <w:rFonts w:ascii="Arial" w:hAnsi="Arial" w:cs="Arial"/>
              </w:rPr>
            </w:pPr>
          </w:p>
        </w:tc>
        <w:tc>
          <w:tcPr>
            <w:tcW w:w="2500" w:type="dxa"/>
          </w:tcPr>
          <w:p w14:paraId="58520A38" w14:textId="77777777" w:rsidR="004D7D12" w:rsidRPr="004D7D12" w:rsidRDefault="004D7D12" w:rsidP="004D7D12">
            <w:pPr>
              <w:jc w:val="center"/>
              <w:rPr>
                <w:rFonts w:ascii="Arial" w:hAnsi="Arial" w:cs="Arial"/>
              </w:rPr>
            </w:pPr>
            <w:r w:rsidRPr="004D7D12">
              <w:rPr>
                <w:rFonts w:ascii="Arial" w:hAnsi="Arial" w:cs="Arial"/>
              </w:rPr>
              <w:t>X</w:t>
            </w:r>
          </w:p>
        </w:tc>
      </w:tr>
      <w:tr w:rsidR="004D7D12" w:rsidRPr="004D7D12" w14:paraId="74C3F043" w14:textId="77777777" w:rsidTr="00AC4DFE">
        <w:trPr>
          <w:jc w:val="center"/>
        </w:trPr>
        <w:tc>
          <w:tcPr>
            <w:tcW w:w="2254" w:type="dxa"/>
          </w:tcPr>
          <w:p w14:paraId="78F65ACE" w14:textId="77777777" w:rsidR="004D7D12" w:rsidRPr="004D7D12" w:rsidRDefault="004D7D12" w:rsidP="004D7D12">
            <w:pPr>
              <w:rPr>
                <w:rFonts w:ascii="Arial" w:hAnsi="Arial" w:cs="Arial"/>
              </w:rPr>
            </w:pPr>
            <w:r w:rsidRPr="004D7D12">
              <w:rPr>
                <w:rFonts w:ascii="Arial" w:hAnsi="Arial" w:cs="Arial"/>
              </w:rPr>
              <w:t xml:space="preserve">Consideration of a temporary use notice  </w:t>
            </w:r>
          </w:p>
        </w:tc>
        <w:tc>
          <w:tcPr>
            <w:tcW w:w="1710" w:type="dxa"/>
          </w:tcPr>
          <w:p w14:paraId="1E067923" w14:textId="77777777" w:rsidR="004D7D12" w:rsidRPr="004D7D12" w:rsidRDefault="004D7D12" w:rsidP="004D7D12">
            <w:pPr>
              <w:jc w:val="center"/>
              <w:rPr>
                <w:rFonts w:ascii="Arial" w:hAnsi="Arial" w:cs="Arial"/>
              </w:rPr>
            </w:pPr>
          </w:p>
        </w:tc>
        <w:tc>
          <w:tcPr>
            <w:tcW w:w="2552" w:type="dxa"/>
          </w:tcPr>
          <w:p w14:paraId="7962078E" w14:textId="77777777" w:rsidR="004D7D12" w:rsidRPr="004D7D12" w:rsidRDefault="004D7D12" w:rsidP="004D7D12">
            <w:pPr>
              <w:jc w:val="center"/>
              <w:rPr>
                <w:rFonts w:ascii="Arial" w:hAnsi="Arial" w:cs="Arial"/>
              </w:rPr>
            </w:pPr>
          </w:p>
        </w:tc>
        <w:tc>
          <w:tcPr>
            <w:tcW w:w="2500" w:type="dxa"/>
          </w:tcPr>
          <w:p w14:paraId="40C8DC9B" w14:textId="77777777" w:rsidR="004D7D12" w:rsidRPr="004D7D12" w:rsidRDefault="004D7D12" w:rsidP="004D7D12">
            <w:pPr>
              <w:jc w:val="center"/>
              <w:rPr>
                <w:rFonts w:ascii="Arial" w:hAnsi="Arial" w:cs="Arial"/>
              </w:rPr>
            </w:pPr>
            <w:r w:rsidRPr="004D7D12">
              <w:rPr>
                <w:rFonts w:ascii="Arial" w:hAnsi="Arial" w:cs="Arial"/>
              </w:rPr>
              <w:t>X</w:t>
            </w:r>
          </w:p>
        </w:tc>
      </w:tr>
      <w:tr w:rsidR="004D7D12" w:rsidRPr="004D7D12" w14:paraId="38A9386D" w14:textId="77777777" w:rsidTr="00AC4DFE">
        <w:trPr>
          <w:jc w:val="center"/>
        </w:trPr>
        <w:tc>
          <w:tcPr>
            <w:tcW w:w="2254" w:type="dxa"/>
          </w:tcPr>
          <w:p w14:paraId="1BE51EE5" w14:textId="77777777" w:rsidR="004D7D12" w:rsidRPr="004D7D12" w:rsidRDefault="004D7D12" w:rsidP="004D7D12">
            <w:pPr>
              <w:rPr>
                <w:rFonts w:ascii="Arial" w:hAnsi="Arial" w:cs="Arial"/>
              </w:rPr>
            </w:pPr>
            <w:r w:rsidRPr="004D7D12">
              <w:rPr>
                <w:rFonts w:ascii="Arial" w:hAnsi="Arial" w:cs="Arial"/>
              </w:rPr>
              <w:t xml:space="preserve">Decision to issue a counter notice to a temporary notice </w:t>
            </w:r>
          </w:p>
        </w:tc>
        <w:tc>
          <w:tcPr>
            <w:tcW w:w="1710" w:type="dxa"/>
          </w:tcPr>
          <w:p w14:paraId="3FDF080A" w14:textId="77777777" w:rsidR="004D7D12" w:rsidRPr="004D7D12" w:rsidRDefault="004D7D12" w:rsidP="004D7D12">
            <w:pPr>
              <w:jc w:val="center"/>
              <w:rPr>
                <w:rFonts w:ascii="Arial" w:hAnsi="Arial" w:cs="Arial"/>
              </w:rPr>
            </w:pPr>
          </w:p>
        </w:tc>
        <w:tc>
          <w:tcPr>
            <w:tcW w:w="2552" w:type="dxa"/>
          </w:tcPr>
          <w:p w14:paraId="6A444118" w14:textId="77777777" w:rsidR="004D7D12" w:rsidRPr="004D7D12" w:rsidRDefault="004D7D12" w:rsidP="004D7D12">
            <w:pPr>
              <w:jc w:val="center"/>
              <w:rPr>
                <w:rFonts w:ascii="Arial" w:hAnsi="Arial" w:cs="Arial"/>
              </w:rPr>
            </w:pPr>
            <w:r w:rsidRPr="004D7D12">
              <w:rPr>
                <w:rFonts w:ascii="Arial" w:hAnsi="Arial" w:cs="Arial"/>
              </w:rPr>
              <w:t>X</w:t>
            </w:r>
          </w:p>
        </w:tc>
        <w:tc>
          <w:tcPr>
            <w:tcW w:w="2500" w:type="dxa"/>
          </w:tcPr>
          <w:p w14:paraId="57823146" w14:textId="77777777" w:rsidR="004D7D12" w:rsidRPr="004D7D12" w:rsidRDefault="004D7D12" w:rsidP="004D7D12">
            <w:pPr>
              <w:jc w:val="center"/>
              <w:rPr>
                <w:rFonts w:ascii="Arial" w:hAnsi="Arial" w:cs="Arial"/>
              </w:rPr>
            </w:pPr>
          </w:p>
        </w:tc>
      </w:tr>
    </w:tbl>
    <w:p w14:paraId="62A40D08" w14:textId="531C404C" w:rsidR="004D7D12" w:rsidRDefault="004D7D12" w:rsidP="00CB6572">
      <w:pPr>
        <w:spacing w:after="0" w:line="240" w:lineRule="auto"/>
        <w:ind w:hanging="11"/>
        <w:jc w:val="both"/>
        <w:rPr>
          <w:rFonts w:ascii="Arial" w:hAnsi="Arial" w:cs="Arial"/>
          <w:sz w:val="24"/>
          <w:szCs w:val="24"/>
        </w:rPr>
      </w:pPr>
    </w:p>
    <w:p w14:paraId="7DDB90A0" w14:textId="6B485557" w:rsidR="004D7D12" w:rsidRDefault="004D7D12" w:rsidP="00CB6572">
      <w:pPr>
        <w:spacing w:after="0" w:line="240" w:lineRule="auto"/>
        <w:ind w:hanging="11"/>
        <w:jc w:val="both"/>
        <w:rPr>
          <w:rFonts w:ascii="Arial" w:hAnsi="Arial" w:cs="Arial"/>
          <w:sz w:val="24"/>
          <w:szCs w:val="24"/>
        </w:rPr>
      </w:pPr>
    </w:p>
    <w:p w14:paraId="50FED753" w14:textId="5B977A92" w:rsidR="004D7D12" w:rsidRDefault="004D7D12" w:rsidP="00CB6572">
      <w:pPr>
        <w:spacing w:after="0" w:line="240" w:lineRule="auto"/>
        <w:ind w:hanging="11"/>
        <w:jc w:val="both"/>
        <w:rPr>
          <w:rFonts w:ascii="Arial" w:hAnsi="Arial" w:cs="Arial"/>
          <w:sz w:val="24"/>
          <w:szCs w:val="24"/>
        </w:rPr>
      </w:pPr>
    </w:p>
    <w:p w14:paraId="5D4610B3" w14:textId="63FB7ED0" w:rsidR="004D7D12" w:rsidRDefault="004D7D12" w:rsidP="00CB6572">
      <w:pPr>
        <w:spacing w:after="0" w:line="240" w:lineRule="auto"/>
        <w:ind w:hanging="11"/>
        <w:jc w:val="both"/>
        <w:rPr>
          <w:rFonts w:ascii="Arial" w:hAnsi="Arial" w:cs="Arial"/>
          <w:sz w:val="24"/>
          <w:szCs w:val="24"/>
        </w:rPr>
      </w:pPr>
    </w:p>
    <w:p w14:paraId="423CDEF5" w14:textId="34423E56" w:rsidR="004D7D12" w:rsidRDefault="004D7D12" w:rsidP="00CB6572">
      <w:pPr>
        <w:spacing w:after="0" w:line="240" w:lineRule="auto"/>
        <w:ind w:hanging="11"/>
        <w:jc w:val="both"/>
        <w:rPr>
          <w:rFonts w:ascii="Arial" w:hAnsi="Arial" w:cs="Arial"/>
          <w:sz w:val="24"/>
          <w:szCs w:val="24"/>
        </w:rPr>
      </w:pPr>
    </w:p>
    <w:p w14:paraId="6C5E4135" w14:textId="76F87188" w:rsidR="004D7D12" w:rsidRDefault="004D7D12" w:rsidP="00CB6572">
      <w:pPr>
        <w:spacing w:after="0" w:line="240" w:lineRule="auto"/>
        <w:ind w:hanging="11"/>
        <w:jc w:val="both"/>
        <w:rPr>
          <w:rFonts w:ascii="Arial" w:hAnsi="Arial" w:cs="Arial"/>
          <w:sz w:val="24"/>
          <w:szCs w:val="24"/>
        </w:rPr>
      </w:pPr>
    </w:p>
    <w:p w14:paraId="3428622C" w14:textId="0C4AFDE4" w:rsidR="004D7D12" w:rsidRDefault="004D7D12" w:rsidP="00CB6572">
      <w:pPr>
        <w:spacing w:after="0" w:line="240" w:lineRule="auto"/>
        <w:ind w:hanging="11"/>
        <w:jc w:val="both"/>
        <w:rPr>
          <w:rFonts w:ascii="Arial" w:hAnsi="Arial" w:cs="Arial"/>
          <w:sz w:val="24"/>
          <w:szCs w:val="24"/>
        </w:rPr>
      </w:pPr>
    </w:p>
    <w:p w14:paraId="33FAC761" w14:textId="551999C2" w:rsidR="004D7D12" w:rsidRPr="004D7D12" w:rsidRDefault="004D7D12" w:rsidP="00CB6572">
      <w:pPr>
        <w:spacing w:after="0" w:line="240" w:lineRule="auto"/>
        <w:ind w:hanging="11"/>
        <w:jc w:val="both"/>
        <w:rPr>
          <w:rFonts w:ascii="Arial" w:hAnsi="Arial" w:cs="Arial"/>
          <w:b/>
          <w:bCs/>
          <w:sz w:val="24"/>
          <w:szCs w:val="24"/>
        </w:rPr>
      </w:pPr>
      <w:r w:rsidRPr="004D7D12">
        <w:rPr>
          <w:rFonts w:ascii="Arial" w:hAnsi="Arial" w:cs="Arial"/>
          <w:b/>
          <w:bCs/>
          <w:sz w:val="24"/>
          <w:szCs w:val="24"/>
        </w:rPr>
        <w:lastRenderedPageBreak/>
        <w:t xml:space="preserve">APPENDIX C: </w:t>
      </w:r>
      <w:r>
        <w:rPr>
          <w:rFonts w:ascii="Arial" w:hAnsi="Arial" w:cs="Arial"/>
          <w:b/>
          <w:bCs/>
          <w:sz w:val="24"/>
          <w:szCs w:val="24"/>
        </w:rPr>
        <w:tab/>
      </w:r>
      <w:r w:rsidRPr="004D7D12">
        <w:rPr>
          <w:rFonts w:ascii="Arial" w:hAnsi="Arial" w:cs="Arial"/>
          <w:b/>
          <w:bCs/>
          <w:sz w:val="24"/>
          <w:szCs w:val="24"/>
        </w:rPr>
        <w:t xml:space="preserve">Summary of gaming machine categories </w:t>
      </w:r>
    </w:p>
    <w:p w14:paraId="72580901" w14:textId="522C9B04" w:rsidR="004D7D12" w:rsidRDefault="004D7D12" w:rsidP="00CB6572">
      <w:pPr>
        <w:spacing w:after="0" w:line="240" w:lineRule="auto"/>
        <w:ind w:hanging="11"/>
        <w:jc w:val="both"/>
        <w:rPr>
          <w:rFonts w:ascii="Arial" w:hAnsi="Arial" w:cs="Arial"/>
          <w:sz w:val="24"/>
          <w:szCs w:val="24"/>
        </w:rPr>
      </w:pPr>
    </w:p>
    <w:tbl>
      <w:tblPr>
        <w:tblStyle w:val="TableGrid2"/>
        <w:tblW w:w="9493" w:type="dxa"/>
        <w:jc w:val="center"/>
        <w:tblLook w:val="04A0" w:firstRow="1" w:lastRow="0" w:firstColumn="1" w:lastColumn="0" w:noHBand="0" w:noVBand="1"/>
      </w:tblPr>
      <w:tblGrid>
        <w:gridCol w:w="1980"/>
        <w:gridCol w:w="1843"/>
        <w:gridCol w:w="2268"/>
        <w:gridCol w:w="3402"/>
      </w:tblGrid>
      <w:tr w:rsidR="004D7D12" w:rsidRPr="004D7D12" w14:paraId="273A3A9D" w14:textId="77777777" w:rsidTr="00AC4DFE">
        <w:trPr>
          <w:jc w:val="center"/>
        </w:trPr>
        <w:tc>
          <w:tcPr>
            <w:tcW w:w="1980" w:type="dxa"/>
          </w:tcPr>
          <w:p w14:paraId="4FB2243E" w14:textId="77777777" w:rsidR="004D7D12" w:rsidRPr="004D7D12" w:rsidRDefault="004D7D12" w:rsidP="004D7D12">
            <w:pPr>
              <w:rPr>
                <w:rFonts w:ascii="Arial" w:hAnsi="Arial" w:cs="Arial"/>
                <w:b/>
                <w:bCs/>
                <w:sz w:val="20"/>
                <w:szCs w:val="20"/>
              </w:rPr>
            </w:pPr>
            <w:r w:rsidRPr="004D7D12">
              <w:rPr>
                <w:rFonts w:ascii="Arial" w:hAnsi="Arial" w:cs="Arial"/>
                <w:b/>
                <w:bCs/>
                <w:sz w:val="20"/>
                <w:szCs w:val="20"/>
              </w:rPr>
              <w:t xml:space="preserve">Category of Machine </w:t>
            </w:r>
          </w:p>
          <w:p w14:paraId="00252E2D" w14:textId="77777777" w:rsidR="004D7D12" w:rsidRPr="004D7D12" w:rsidRDefault="004D7D12" w:rsidP="004D7D12">
            <w:pPr>
              <w:rPr>
                <w:rFonts w:ascii="Arial" w:hAnsi="Arial" w:cs="Arial"/>
                <w:b/>
                <w:bCs/>
                <w:sz w:val="20"/>
                <w:szCs w:val="20"/>
              </w:rPr>
            </w:pPr>
          </w:p>
        </w:tc>
        <w:tc>
          <w:tcPr>
            <w:tcW w:w="1843" w:type="dxa"/>
          </w:tcPr>
          <w:p w14:paraId="2D692B0C" w14:textId="77777777" w:rsidR="004D7D12" w:rsidRPr="004D7D12" w:rsidRDefault="004D7D12" w:rsidP="004D7D12">
            <w:pPr>
              <w:rPr>
                <w:rFonts w:ascii="Arial" w:hAnsi="Arial" w:cs="Arial"/>
                <w:b/>
                <w:bCs/>
                <w:sz w:val="20"/>
                <w:szCs w:val="20"/>
              </w:rPr>
            </w:pPr>
            <w:r w:rsidRPr="004D7D12">
              <w:rPr>
                <w:rFonts w:ascii="Arial" w:hAnsi="Arial" w:cs="Arial"/>
                <w:b/>
                <w:bCs/>
                <w:sz w:val="20"/>
                <w:szCs w:val="20"/>
              </w:rPr>
              <w:t xml:space="preserve">Maximum Stake </w:t>
            </w:r>
          </w:p>
        </w:tc>
        <w:tc>
          <w:tcPr>
            <w:tcW w:w="2268" w:type="dxa"/>
          </w:tcPr>
          <w:p w14:paraId="36A535C4" w14:textId="77777777" w:rsidR="004D7D12" w:rsidRPr="004D7D12" w:rsidRDefault="004D7D12" w:rsidP="004D7D12">
            <w:pPr>
              <w:rPr>
                <w:rFonts w:ascii="Arial" w:hAnsi="Arial" w:cs="Arial"/>
                <w:b/>
                <w:bCs/>
                <w:sz w:val="20"/>
                <w:szCs w:val="20"/>
              </w:rPr>
            </w:pPr>
            <w:r w:rsidRPr="004D7D12">
              <w:rPr>
                <w:rFonts w:ascii="Arial" w:hAnsi="Arial" w:cs="Arial"/>
                <w:b/>
                <w:bCs/>
                <w:sz w:val="20"/>
                <w:szCs w:val="20"/>
              </w:rPr>
              <w:t>Maximum Prize</w:t>
            </w:r>
          </w:p>
        </w:tc>
        <w:tc>
          <w:tcPr>
            <w:tcW w:w="3402" w:type="dxa"/>
          </w:tcPr>
          <w:p w14:paraId="7B0C7039" w14:textId="77777777" w:rsidR="004D7D12" w:rsidRPr="004D7D12" w:rsidRDefault="004D7D12" w:rsidP="004D7D12">
            <w:pPr>
              <w:rPr>
                <w:rFonts w:ascii="Arial" w:hAnsi="Arial" w:cs="Arial"/>
                <w:b/>
                <w:bCs/>
                <w:sz w:val="20"/>
                <w:szCs w:val="20"/>
              </w:rPr>
            </w:pPr>
            <w:r w:rsidRPr="004D7D12">
              <w:rPr>
                <w:rFonts w:ascii="Arial" w:hAnsi="Arial" w:cs="Arial"/>
                <w:b/>
                <w:bCs/>
                <w:sz w:val="20"/>
                <w:szCs w:val="20"/>
              </w:rPr>
              <w:t xml:space="preserve">Permitted Premises </w:t>
            </w:r>
          </w:p>
        </w:tc>
      </w:tr>
      <w:tr w:rsidR="004D7D12" w:rsidRPr="004D7D12" w14:paraId="667A3A62" w14:textId="77777777" w:rsidTr="00AC4DFE">
        <w:trPr>
          <w:jc w:val="center"/>
        </w:trPr>
        <w:tc>
          <w:tcPr>
            <w:tcW w:w="1980" w:type="dxa"/>
          </w:tcPr>
          <w:p w14:paraId="7FE74EE8" w14:textId="77777777" w:rsidR="004D7D12" w:rsidRPr="004D7D12" w:rsidRDefault="004D7D12" w:rsidP="004D7D12">
            <w:pPr>
              <w:rPr>
                <w:rFonts w:ascii="Arial" w:hAnsi="Arial" w:cs="Arial"/>
                <w:sz w:val="20"/>
                <w:szCs w:val="20"/>
              </w:rPr>
            </w:pPr>
            <w:r w:rsidRPr="004D7D12">
              <w:rPr>
                <w:rFonts w:ascii="Arial" w:hAnsi="Arial" w:cs="Arial"/>
                <w:sz w:val="20"/>
                <w:szCs w:val="20"/>
              </w:rPr>
              <w:t>A</w:t>
            </w:r>
          </w:p>
        </w:tc>
        <w:tc>
          <w:tcPr>
            <w:tcW w:w="1843" w:type="dxa"/>
          </w:tcPr>
          <w:p w14:paraId="67CB0B1F" w14:textId="77777777" w:rsidR="004D7D12" w:rsidRPr="004D7D12" w:rsidRDefault="004D7D12" w:rsidP="004D7D12">
            <w:pPr>
              <w:rPr>
                <w:rFonts w:ascii="Arial" w:hAnsi="Arial" w:cs="Arial"/>
                <w:sz w:val="20"/>
                <w:szCs w:val="20"/>
              </w:rPr>
            </w:pPr>
            <w:r w:rsidRPr="004D7D12">
              <w:rPr>
                <w:rFonts w:ascii="Arial" w:hAnsi="Arial" w:cs="Arial"/>
                <w:sz w:val="20"/>
                <w:szCs w:val="20"/>
              </w:rPr>
              <w:t>Unlimited</w:t>
            </w:r>
          </w:p>
        </w:tc>
        <w:tc>
          <w:tcPr>
            <w:tcW w:w="2268" w:type="dxa"/>
          </w:tcPr>
          <w:p w14:paraId="73769361" w14:textId="77777777" w:rsidR="004D7D12" w:rsidRPr="004D7D12" w:rsidRDefault="004D7D12" w:rsidP="004D7D12">
            <w:pPr>
              <w:rPr>
                <w:rFonts w:ascii="Arial" w:hAnsi="Arial" w:cs="Arial"/>
                <w:sz w:val="20"/>
                <w:szCs w:val="20"/>
              </w:rPr>
            </w:pPr>
            <w:r w:rsidRPr="004D7D12">
              <w:rPr>
                <w:rFonts w:ascii="Arial" w:hAnsi="Arial" w:cs="Arial"/>
                <w:sz w:val="20"/>
                <w:szCs w:val="20"/>
              </w:rPr>
              <w:t>Unlimited</w:t>
            </w:r>
          </w:p>
        </w:tc>
        <w:tc>
          <w:tcPr>
            <w:tcW w:w="3402" w:type="dxa"/>
          </w:tcPr>
          <w:p w14:paraId="2700D864"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No Category A gaming machines are currently permitted. </w:t>
            </w:r>
          </w:p>
        </w:tc>
      </w:tr>
      <w:tr w:rsidR="004D7D12" w:rsidRPr="004D7D12" w14:paraId="5F095167" w14:textId="77777777" w:rsidTr="00AC4DFE">
        <w:trPr>
          <w:jc w:val="center"/>
        </w:trPr>
        <w:tc>
          <w:tcPr>
            <w:tcW w:w="1980" w:type="dxa"/>
          </w:tcPr>
          <w:p w14:paraId="7A1EBB6F" w14:textId="77777777" w:rsidR="004D7D12" w:rsidRPr="004D7D12" w:rsidRDefault="004D7D12" w:rsidP="004D7D12">
            <w:pPr>
              <w:rPr>
                <w:rFonts w:ascii="Arial" w:hAnsi="Arial" w:cs="Arial"/>
                <w:sz w:val="20"/>
                <w:szCs w:val="20"/>
              </w:rPr>
            </w:pPr>
            <w:r w:rsidRPr="004D7D12">
              <w:rPr>
                <w:rFonts w:ascii="Arial" w:hAnsi="Arial" w:cs="Arial"/>
                <w:sz w:val="20"/>
                <w:szCs w:val="20"/>
              </w:rPr>
              <w:t>B1</w:t>
            </w:r>
          </w:p>
        </w:tc>
        <w:tc>
          <w:tcPr>
            <w:tcW w:w="1843" w:type="dxa"/>
          </w:tcPr>
          <w:p w14:paraId="08097881" w14:textId="77777777" w:rsidR="004D7D12" w:rsidRPr="004D7D12" w:rsidRDefault="004D7D12" w:rsidP="004D7D12">
            <w:pPr>
              <w:rPr>
                <w:rFonts w:ascii="Arial" w:hAnsi="Arial" w:cs="Arial"/>
                <w:sz w:val="20"/>
                <w:szCs w:val="20"/>
              </w:rPr>
            </w:pPr>
            <w:r w:rsidRPr="004D7D12">
              <w:rPr>
                <w:rFonts w:ascii="Arial" w:hAnsi="Arial" w:cs="Arial"/>
                <w:sz w:val="20"/>
                <w:szCs w:val="20"/>
              </w:rPr>
              <w:t>£5</w:t>
            </w:r>
          </w:p>
        </w:tc>
        <w:tc>
          <w:tcPr>
            <w:tcW w:w="2268" w:type="dxa"/>
          </w:tcPr>
          <w:p w14:paraId="6E60A4FB" w14:textId="77777777" w:rsidR="004D7D12" w:rsidRPr="004D7D12" w:rsidRDefault="004D7D12" w:rsidP="004D7D12">
            <w:pPr>
              <w:rPr>
                <w:rFonts w:ascii="Arial" w:hAnsi="Arial" w:cs="Arial"/>
                <w:sz w:val="20"/>
                <w:szCs w:val="20"/>
              </w:rPr>
            </w:pPr>
            <w:r w:rsidRPr="004D7D12">
              <w:rPr>
                <w:rFonts w:ascii="Arial" w:hAnsi="Arial" w:cs="Arial"/>
                <w:sz w:val="20"/>
                <w:szCs w:val="20"/>
              </w:rPr>
              <w:t>£10,000 (with the option of a maximum of £20,000 linked progressive jackpot on a premises basis only)</w:t>
            </w:r>
          </w:p>
        </w:tc>
        <w:tc>
          <w:tcPr>
            <w:tcW w:w="3402" w:type="dxa"/>
          </w:tcPr>
          <w:p w14:paraId="0CA63343"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Large Casino, Small Casino, Pre 2005 Act casino and Regional Casinos. </w:t>
            </w:r>
          </w:p>
        </w:tc>
      </w:tr>
      <w:tr w:rsidR="004D7D12" w:rsidRPr="004D7D12" w14:paraId="01A40EC7" w14:textId="77777777" w:rsidTr="00AC4DFE">
        <w:trPr>
          <w:jc w:val="center"/>
        </w:trPr>
        <w:tc>
          <w:tcPr>
            <w:tcW w:w="1980" w:type="dxa"/>
          </w:tcPr>
          <w:p w14:paraId="0384C1E0" w14:textId="77777777" w:rsidR="004D7D12" w:rsidRPr="004D7D12" w:rsidRDefault="004D7D12" w:rsidP="004D7D12">
            <w:pPr>
              <w:rPr>
                <w:rFonts w:ascii="Arial" w:hAnsi="Arial" w:cs="Arial"/>
                <w:sz w:val="20"/>
                <w:szCs w:val="20"/>
              </w:rPr>
            </w:pPr>
            <w:r w:rsidRPr="004D7D12">
              <w:rPr>
                <w:rFonts w:ascii="Arial" w:hAnsi="Arial" w:cs="Arial"/>
                <w:sz w:val="20"/>
                <w:szCs w:val="20"/>
              </w:rPr>
              <w:t>B2</w:t>
            </w:r>
          </w:p>
        </w:tc>
        <w:tc>
          <w:tcPr>
            <w:tcW w:w="1843" w:type="dxa"/>
          </w:tcPr>
          <w:p w14:paraId="170E5F9B" w14:textId="77777777" w:rsidR="004D7D12" w:rsidRPr="004D7D12" w:rsidRDefault="004D7D12" w:rsidP="004D7D12">
            <w:pPr>
              <w:rPr>
                <w:rFonts w:ascii="Arial" w:hAnsi="Arial" w:cs="Arial"/>
                <w:sz w:val="20"/>
                <w:szCs w:val="20"/>
              </w:rPr>
            </w:pPr>
            <w:r w:rsidRPr="004D7D12">
              <w:rPr>
                <w:rFonts w:ascii="Arial" w:hAnsi="Arial" w:cs="Arial"/>
                <w:sz w:val="20"/>
                <w:szCs w:val="20"/>
              </w:rPr>
              <w:t>£100</w:t>
            </w:r>
            <w:r w:rsidRPr="004D7D12">
              <w:rPr>
                <w:rFonts w:ascii="Arial" w:hAnsi="Arial" w:cs="Arial"/>
                <w:sz w:val="20"/>
                <w:szCs w:val="20"/>
                <w:vertAlign w:val="superscript"/>
              </w:rPr>
              <w:footnoteReference w:id="3"/>
            </w:r>
          </w:p>
        </w:tc>
        <w:tc>
          <w:tcPr>
            <w:tcW w:w="2268" w:type="dxa"/>
          </w:tcPr>
          <w:p w14:paraId="1D767DC0" w14:textId="77777777" w:rsidR="004D7D12" w:rsidRPr="004D7D12" w:rsidRDefault="004D7D12" w:rsidP="004D7D12">
            <w:pPr>
              <w:rPr>
                <w:rFonts w:ascii="Arial" w:hAnsi="Arial" w:cs="Arial"/>
                <w:sz w:val="20"/>
                <w:szCs w:val="20"/>
              </w:rPr>
            </w:pPr>
            <w:r w:rsidRPr="004D7D12">
              <w:rPr>
                <w:rFonts w:ascii="Arial" w:hAnsi="Arial" w:cs="Arial"/>
                <w:sz w:val="20"/>
                <w:szCs w:val="20"/>
              </w:rPr>
              <w:t>£500</w:t>
            </w:r>
          </w:p>
        </w:tc>
        <w:tc>
          <w:tcPr>
            <w:tcW w:w="3402" w:type="dxa"/>
          </w:tcPr>
          <w:p w14:paraId="65C2EA51"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Betting premises and tracks occupied by pool betting and all of the above. </w:t>
            </w:r>
          </w:p>
        </w:tc>
      </w:tr>
      <w:tr w:rsidR="004D7D12" w:rsidRPr="004D7D12" w14:paraId="3FC5CEC5" w14:textId="77777777" w:rsidTr="00AC4DFE">
        <w:trPr>
          <w:jc w:val="center"/>
        </w:trPr>
        <w:tc>
          <w:tcPr>
            <w:tcW w:w="1980" w:type="dxa"/>
          </w:tcPr>
          <w:p w14:paraId="0DD7AA9C" w14:textId="77777777" w:rsidR="004D7D12" w:rsidRPr="004D7D12" w:rsidRDefault="004D7D12" w:rsidP="004D7D12">
            <w:pPr>
              <w:rPr>
                <w:rFonts w:ascii="Arial" w:hAnsi="Arial" w:cs="Arial"/>
                <w:sz w:val="20"/>
                <w:szCs w:val="20"/>
              </w:rPr>
            </w:pPr>
            <w:r w:rsidRPr="004D7D12">
              <w:rPr>
                <w:rFonts w:ascii="Arial" w:hAnsi="Arial" w:cs="Arial"/>
                <w:sz w:val="20"/>
                <w:szCs w:val="20"/>
              </w:rPr>
              <w:t>B3</w:t>
            </w:r>
          </w:p>
        </w:tc>
        <w:tc>
          <w:tcPr>
            <w:tcW w:w="1843" w:type="dxa"/>
          </w:tcPr>
          <w:p w14:paraId="25B8CCA3" w14:textId="77777777" w:rsidR="004D7D12" w:rsidRPr="004D7D12" w:rsidRDefault="004D7D12" w:rsidP="004D7D12">
            <w:pPr>
              <w:rPr>
                <w:rFonts w:ascii="Arial" w:hAnsi="Arial" w:cs="Arial"/>
                <w:sz w:val="20"/>
                <w:szCs w:val="20"/>
              </w:rPr>
            </w:pPr>
            <w:r w:rsidRPr="004D7D12">
              <w:rPr>
                <w:rFonts w:ascii="Arial" w:hAnsi="Arial" w:cs="Arial"/>
                <w:sz w:val="20"/>
                <w:szCs w:val="20"/>
              </w:rPr>
              <w:t>£2</w:t>
            </w:r>
          </w:p>
        </w:tc>
        <w:tc>
          <w:tcPr>
            <w:tcW w:w="2268" w:type="dxa"/>
          </w:tcPr>
          <w:p w14:paraId="3D8F3D67" w14:textId="77777777" w:rsidR="004D7D12" w:rsidRPr="004D7D12" w:rsidRDefault="004D7D12" w:rsidP="004D7D12">
            <w:pPr>
              <w:rPr>
                <w:rFonts w:ascii="Arial" w:hAnsi="Arial" w:cs="Arial"/>
                <w:sz w:val="20"/>
                <w:szCs w:val="20"/>
              </w:rPr>
            </w:pPr>
            <w:r w:rsidRPr="004D7D12">
              <w:rPr>
                <w:rFonts w:ascii="Arial" w:hAnsi="Arial" w:cs="Arial"/>
                <w:sz w:val="20"/>
                <w:szCs w:val="20"/>
              </w:rPr>
              <w:t>£500</w:t>
            </w:r>
          </w:p>
        </w:tc>
        <w:tc>
          <w:tcPr>
            <w:tcW w:w="3402" w:type="dxa"/>
          </w:tcPr>
          <w:p w14:paraId="3B3372BF" w14:textId="77777777" w:rsidR="004D7D12" w:rsidRPr="004D7D12" w:rsidRDefault="004D7D12" w:rsidP="004D7D12">
            <w:pPr>
              <w:rPr>
                <w:rFonts w:ascii="Arial" w:hAnsi="Arial" w:cs="Arial"/>
                <w:sz w:val="20"/>
                <w:szCs w:val="20"/>
              </w:rPr>
            </w:pPr>
            <w:r w:rsidRPr="004D7D12">
              <w:rPr>
                <w:rFonts w:ascii="Arial" w:hAnsi="Arial" w:cs="Arial"/>
                <w:sz w:val="20"/>
                <w:szCs w:val="20"/>
              </w:rPr>
              <w:t>Bingo premises, adult gaming centre and all of the above</w:t>
            </w:r>
          </w:p>
        </w:tc>
      </w:tr>
      <w:tr w:rsidR="004D7D12" w:rsidRPr="004D7D12" w14:paraId="30CC903E" w14:textId="77777777" w:rsidTr="00AC4DFE">
        <w:trPr>
          <w:jc w:val="center"/>
        </w:trPr>
        <w:tc>
          <w:tcPr>
            <w:tcW w:w="1980" w:type="dxa"/>
          </w:tcPr>
          <w:p w14:paraId="229A3D0D" w14:textId="77777777" w:rsidR="004D7D12" w:rsidRPr="004D7D12" w:rsidRDefault="004D7D12" w:rsidP="004D7D12">
            <w:pPr>
              <w:rPr>
                <w:rFonts w:ascii="Arial" w:hAnsi="Arial" w:cs="Arial"/>
                <w:sz w:val="20"/>
                <w:szCs w:val="20"/>
              </w:rPr>
            </w:pPr>
            <w:r w:rsidRPr="004D7D12">
              <w:rPr>
                <w:rFonts w:ascii="Arial" w:hAnsi="Arial" w:cs="Arial"/>
                <w:sz w:val="20"/>
                <w:szCs w:val="20"/>
              </w:rPr>
              <w:t>B3A</w:t>
            </w:r>
          </w:p>
        </w:tc>
        <w:tc>
          <w:tcPr>
            <w:tcW w:w="1843" w:type="dxa"/>
          </w:tcPr>
          <w:p w14:paraId="1224DB44" w14:textId="77777777" w:rsidR="004D7D12" w:rsidRPr="004D7D12" w:rsidRDefault="004D7D12" w:rsidP="004D7D12">
            <w:pPr>
              <w:rPr>
                <w:rFonts w:ascii="Arial" w:hAnsi="Arial" w:cs="Arial"/>
                <w:sz w:val="20"/>
                <w:szCs w:val="20"/>
              </w:rPr>
            </w:pPr>
            <w:r w:rsidRPr="004D7D12">
              <w:rPr>
                <w:rFonts w:ascii="Arial" w:hAnsi="Arial" w:cs="Arial"/>
                <w:sz w:val="20"/>
                <w:szCs w:val="20"/>
              </w:rPr>
              <w:t>£2</w:t>
            </w:r>
          </w:p>
        </w:tc>
        <w:tc>
          <w:tcPr>
            <w:tcW w:w="2268" w:type="dxa"/>
          </w:tcPr>
          <w:p w14:paraId="2AFC7461" w14:textId="77777777" w:rsidR="004D7D12" w:rsidRPr="004D7D12" w:rsidRDefault="004D7D12" w:rsidP="004D7D12">
            <w:pPr>
              <w:rPr>
                <w:rFonts w:ascii="Arial" w:hAnsi="Arial" w:cs="Arial"/>
                <w:sz w:val="20"/>
                <w:szCs w:val="20"/>
              </w:rPr>
            </w:pPr>
            <w:r w:rsidRPr="004D7D12">
              <w:rPr>
                <w:rFonts w:ascii="Arial" w:hAnsi="Arial" w:cs="Arial"/>
                <w:sz w:val="20"/>
                <w:szCs w:val="20"/>
              </w:rPr>
              <w:t>£500</w:t>
            </w:r>
          </w:p>
        </w:tc>
        <w:tc>
          <w:tcPr>
            <w:tcW w:w="3402" w:type="dxa"/>
          </w:tcPr>
          <w:p w14:paraId="32097B51"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Members’ club or miners’ welfare institute only. </w:t>
            </w:r>
          </w:p>
        </w:tc>
      </w:tr>
      <w:tr w:rsidR="004D7D12" w:rsidRPr="004D7D12" w14:paraId="6E2BAC73" w14:textId="77777777" w:rsidTr="00AC4DFE">
        <w:trPr>
          <w:jc w:val="center"/>
        </w:trPr>
        <w:tc>
          <w:tcPr>
            <w:tcW w:w="1980" w:type="dxa"/>
          </w:tcPr>
          <w:p w14:paraId="32C66EBE" w14:textId="77777777" w:rsidR="004D7D12" w:rsidRPr="004D7D12" w:rsidRDefault="004D7D12" w:rsidP="004D7D12">
            <w:pPr>
              <w:rPr>
                <w:rFonts w:ascii="Arial" w:hAnsi="Arial" w:cs="Arial"/>
                <w:sz w:val="20"/>
                <w:szCs w:val="20"/>
              </w:rPr>
            </w:pPr>
            <w:r w:rsidRPr="004D7D12">
              <w:rPr>
                <w:rFonts w:ascii="Arial" w:hAnsi="Arial" w:cs="Arial"/>
                <w:sz w:val="20"/>
                <w:szCs w:val="20"/>
              </w:rPr>
              <w:t>B4</w:t>
            </w:r>
          </w:p>
        </w:tc>
        <w:tc>
          <w:tcPr>
            <w:tcW w:w="1843" w:type="dxa"/>
          </w:tcPr>
          <w:p w14:paraId="01934F29" w14:textId="77777777" w:rsidR="004D7D12" w:rsidRPr="004D7D12" w:rsidRDefault="004D7D12" w:rsidP="004D7D12">
            <w:pPr>
              <w:rPr>
                <w:rFonts w:ascii="Arial" w:hAnsi="Arial" w:cs="Arial"/>
                <w:sz w:val="20"/>
                <w:szCs w:val="20"/>
              </w:rPr>
            </w:pPr>
            <w:r w:rsidRPr="004D7D12">
              <w:rPr>
                <w:rFonts w:ascii="Arial" w:hAnsi="Arial" w:cs="Arial"/>
                <w:sz w:val="20"/>
                <w:szCs w:val="20"/>
              </w:rPr>
              <w:t>£2</w:t>
            </w:r>
          </w:p>
        </w:tc>
        <w:tc>
          <w:tcPr>
            <w:tcW w:w="2268" w:type="dxa"/>
          </w:tcPr>
          <w:p w14:paraId="0B508D19" w14:textId="77777777" w:rsidR="004D7D12" w:rsidRPr="004D7D12" w:rsidRDefault="004D7D12" w:rsidP="004D7D12">
            <w:pPr>
              <w:rPr>
                <w:rFonts w:ascii="Arial" w:hAnsi="Arial" w:cs="Arial"/>
                <w:sz w:val="20"/>
                <w:szCs w:val="20"/>
              </w:rPr>
            </w:pPr>
            <w:r w:rsidRPr="004D7D12">
              <w:rPr>
                <w:rFonts w:ascii="Arial" w:hAnsi="Arial" w:cs="Arial"/>
                <w:sz w:val="20"/>
                <w:szCs w:val="20"/>
              </w:rPr>
              <w:t>£400</w:t>
            </w:r>
          </w:p>
        </w:tc>
        <w:tc>
          <w:tcPr>
            <w:tcW w:w="3402" w:type="dxa"/>
          </w:tcPr>
          <w:p w14:paraId="2C41AA36" w14:textId="77777777" w:rsidR="004D7D12" w:rsidRPr="004D7D12" w:rsidRDefault="004D7D12" w:rsidP="004D7D12">
            <w:pPr>
              <w:rPr>
                <w:rFonts w:ascii="Arial" w:hAnsi="Arial" w:cs="Arial"/>
                <w:sz w:val="20"/>
                <w:szCs w:val="20"/>
              </w:rPr>
            </w:pPr>
            <w:r w:rsidRPr="004D7D12">
              <w:rPr>
                <w:rFonts w:ascii="Arial" w:hAnsi="Arial" w:cs="Arial"/>
                <w:sz w:val="20"/>
                <w:szCs w:val="20"/>
              </w:rPr>
              <w:t>Commercial club and all of the above.</w:t>
            </w:r>
          </w:p>
        </w:tc>
      </w:tr>
      <w:tr w:rsidR="004D7D12" w:rsidRPr="004D7D12" w14:paraId="75BA1B3D" w14:textId="77777777" w:rsidTr="00AC4DFE">
        <w:trPr>
          <w:jc w:val="center"/>
        </w:trPr>
        <w:tc>
          <w:tcPr>
            <w:tcW w:w="1980" w:type="dxa"/>
          </w:tcPr>
          <w:p w14:paraId="1C839D45" w14:textId="77777777" w:rsidR="004D7D12" w:rsidRPr="004D7D12" w:rsidRDefault="004D7D12" w:rsidP="004D7D12">
            <w:pPr>
              <w:rPr>
                <w:rFonts w:ascii="Arial" w:hAnsi="Arial" w:cs="Arial"/>
                <w:sz w:val="20"/>
                <w:szCs w:val="20"/>
              </w:rPr>
            </w:pPr>
            <w:r w:rsidRPr="004D7D12">
              <w:rPr>
                <w:rFonts w:ascii="Arial" w:hAnsi="Arial" w:cs="Arial"/>
                <w:sz w:val="20"/>
                <w:szCs w:val="20"/>
              </w:rPr>
              <w:t>C</w:t>
            </w:r>
          </w:p>
        </w:tc>
        <w:tc>
          <w:tcPr>
            <w:tcW w:w="1843" w:type="dxa"/>
          </w:tcPr>
          <w:p w14:paraId="00352814" w14:textId="77777777" w:rsidR="004D7D12" w:rsidRPr="004D7D12" w:rsidRDefault="004D7D12" w:rsidP="004D7D12">
            <w:pPr>
              <w:rPr>
                <w:rFonts w:ascii="Arial" w:hAnsi="Arial" w:cs="Arial"/>
                <w:sz w:val="20"/>
                <w:szCs w:val="20"/>
              </w:rPr>
            </w:pPr>
            <w:r w:rsidRPr="004D7D12">
              <w:rPr>
                <w:rFonts w:ascii="Arial" w:hAnsi="Arial" w:cs="Arial"/>
                <w:sz w:val="20"/>
                <w:szCs w:val="20"/>
              </w:rPr>
              <w:t>£1</w:t>
            </w:r>
          </w:p>
        </w:tc>
        <w:tc>
          <w:tcPr>
            <w:tcW w:w="2268" w:type="dxa"/>
          </w:tcPr>
          <w:p w14:paraId="124F29BC" w14:textId="77777777" w:rsidR="004D7D12" w:rsidRPr="004D7D12" w:rsidRDefault="004D7D12" w:rsidP="004D7D12">
            <w:pPr>
              <w:rPr>
                <w:rFonts w:ascii="Arial" w:hAnsi="Arial" w:cs="Arial"/>
                <w:sz w:val="20"/>
                <w:szCs w:val="20"/>
              </w:rPr>
            </w:pPr>
            <w:r w:rsidRPr="004D7D12">
              <w:rPr>
                <w:rFonts w:ascii="Arial" w:hAnsi="Arial" w:cs="Arial"/>
                <w:sz w:val="20"/>
                <w:szCs w:val="20"/>
              </w:rPr>
              <w:t>£100</w:t>
            </w:r>
          </w:p>
        </w:tc>
        <w:tc>
          <w:tcPr>
            <w:tcW w:w="3402" w:type="dxa"/>
          </w:tcPr>
          <w:p w14:paraId="0200DA0F"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Licensed family entertainment centre, qualifying alcohol licensed premises (without additional gaming machine permit), qualifying alcohol licensed premises (with additional gaming machine permit) and all of the above.   </w:t>
            </w:r>
          </w:p>
        </w:tc>
      </w:tr>
      <w:tr w:rsidR="004D7D12" w:rsidRPr="004D7D12" w14:paraId="07BEFBC2" w14:textId="77777777" w:rsidTr="00AC4DFE">
        <w:trPr>
          <w:jc w:val="center"/>
        </w:trPr>
        <w:tc>
          <w:tcPr>
            <w:tcW w:w="1980" w:type="dxa"/>
          </w:tcPr>
          <w:p w14:paraId="7FB3E27C" w14:textId="77777777" w:rsidR="004D7D12" w:rsidRPr="004D7D12" w:rsidRDefault="004D7D12" w:rsidP="004D7D12">
            <w:pPr>
              <w:rPr>
                <w:rFonts w:ascii="Arial" w:hAnsi="Arial" w:cs="Arial"/>
                <w:sz w:val="20"/>
                <w:szCs w:val="20"/>
              </w:rPr>
            </w:pPr>
            <w:r w:rsidRPr="004D7D12">
              <w:rPr>
                <w:rFonts w:ascii="Arial" w:hAnsi="Arial" w:cs="Arial"/>
                <w:sz w:val="20"/>
                <w:szCs w:val="20"/>
              </w:rPr>
              <w:t>D – Money prize</w:t>
            </w:r>
          </w:p>
        </w:tc>
        <w:tc>
          <w:tcPr>
            <w:tcW w:w="1843" w:type="dxa"/>
          </w:tcPr>
          <w:p w14:paraId="3304A49C" w14:textId="77777777" w:rsidR="004D7D12" w:rsidRPr="004D7D12" w:rsidRDefault="004D7D12" w:rsidP="004D7D12">
            <w:pPr>
              <w:rPr>
                <w:rFonts w:ascii="Arial" w:hAnsi="Arial" w:cs="Arial"/>
                <w:sz w:val="20"/>
                <w:szCs w:val="20"/>
              </w:rPr>
            </w:pPr>
            <w:r w:rsidRPr="004D7D12">
              <w:rPr>
                <w:rFonts w:ascii="Arial" w:hAnsi="Arial" w:cs="Arial"/>
                <w:sz w:val="20"/>
                <w:szCs w:val="20"/>
              </w:rPr>
              <w:t>10p</w:t>
            </w:r>
          </w:p>
        </w:tc>
        <w:tc>
          <w:tcPr>
            <w:tcW w:w="2268" w:type="dxa"/>
          </w:tcPr>
          <w:p w14:paraId="542BCE5C" w14:textId="77777777" w:rsidR="004D7D12" w:rsidRPr="004D7D12" w:rsidRDefault="004D7D12" w:rsidP="004D7D12">
            <w:pPr>
              <w:rPr>
                <w:rFonts w:ascii="Arial" w:hAnsi="Arial" w:cs="Arial"/>
                <w:sz w:val="20"/>
                <w:szCs w:val="20"/>
              </w:rPr>
            </w:pPr>
            <w:r w:rsidRPr="004D7D12">
              <w:rPr>
                <w:rFonts w:ascii="Arial" w:hAnsi="Arial" w:cs="Arial"/>
                <w:sz w:val="20"/>
                <w:szCs w:val="20"/>
              </w:rPr>
              <w:t>£5</w:t>
            </w:r>
          </w:p>
        </w:tc>
        <w:tc>
          <w:tcPr>
            <w:tcW w:w="3402" w:type="dxa"/>
          </w:tcPr>
          <w:p w14:paraId="2F988986" w14:textId="77777777" w:rsidR="004D7D12" w:rsidRPr="004D7D12" w:rsidRDefault="004D7D12" w:rsidP="004D7D12">
            <w:pPr>
              <w:rPr>
                <w:rFonts w:ascii="Arial" w:hAnsi="Arial" w:cs="Arial"/>
                <w:sz w:val="20"/>
                <w:szCs w:val="20"/>
              </w:rPr>
            </w:pPr>
            <w:r w:rsidRPr="004D7D12">
              <w:rPr>
                <w:rFonts w:ascii="Arial" w:hAnsi="Arial" w:cs="Arial"/>
                <w:sz w:val="20"/>
                <w:szCs w:val="20"/>
              </w:rPr>
              <w:t>Travelling fair, unlicensed (with permit) family entertainment centre and all of the above.</w:t>
            </w:r>
          </w:p>
          <w:p w14:paraId="09E094F4" w14:textId="77777777" w:rsidR="004D7D12" w:rsidRPr="004D7D12" w:rsidRDefault="004D7D12" w:rsidP="004D7D12">
            <w:pPr>
              <w:rPr>
                <w:rFonts w:ascii="Arial" w:hAnsi="Arial" w:cs="Arial"/>
                <w:sz w:val="20"/>
                <w:szCs w:val="20"/>
              </w:rPr>
            </w:pPr>
          </w:p>
        </w:tc>
      </w:tr>
      <w:tr w:rsidR="004D7D12" w:rsidRPr="004D7D12" w14:paraId="4BA76137" w14:textId="77777777" w:rsidTr="00AC4DFE">
        <w:trPr>
          <w:jc w:val="center"/>
        </w:trPr>
        <w:tc>
          <w:tcPr>
            <w:tcW w:w="1980" w:type="dxa"/>
          </w:tcPr>
          <w:p w14:paraId="44CCEDE9"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D – non-money prize (other than a crane grab machine) </w:t>
            </w:r>
          </w:p>
        </w:tc>
        <w:tc>
          <w:tcPr>
            <w:tcW w:w="1843" w:type="dxa"/>
          </w:tcPr>
          <w:p w14:paraId="04CFD279" w14:textId="77777777" w:rsidR="004D7D12" w:rsidRPr="004D7D12" w:rsidRDefault="004D7D12" w:rsidP="004D7D12">
            <w:pPr>
              <w:rPr>
                <w:rFonts w:ascii="Arial" w:hAnsi="Arial" w:cs="Arial"/>
                <w:sz w:val="20"/>
                <w:szCs w:val="20"/>
              </w:rPr>
            </w:pPr>
            <w:r w:rsidRPr="004D7D12">
              <w:rPr>
                <w:rFonts w:ascii="Arial" w:hAnsi="Arial" w:cs="Arial"/>
                <w:sz w:val="20"/>
                <w:szCs w:val="20"/>
              </w:rPr>
              <w:t>30p</w:t>
            </w:r>
          </w:p>
        </w:tc>
        <w:tc>
          <w:tcPr>
            <w:tcW w:w="2268" w:type="dxa"/>
          </w:tcPr>
          <w:p w14:paraId="33CA22BB" w14:textId="77777777" w:rsidR="004D7D12" w:rsidRPr="004D7D12" w:rsidRDefault="004D7D12" w:rsidP="004D7D12">
            <w:pPr>
              <w:rPr>
                <w:rFonts w:ascii="Arial" w:hAnsi="Arial" w:cs="Arial"/>
                <w:sz w:val="20"/>
                <w:szCs w:val="20"/>
              </w:rPr>
            </w:pPr>
            <w:r w:rsidRPr="004D7D12">
              <w:rPr>
                <w:rFonts w:ascii="Arial" w:hAnsi="Arial" w:cs="Arial"/>
                <w:sz w:val="20"/>
                <w:szCs w:val="20"/>
              </w:rPr>
              <w:t>£8</w:t>
            </w:r>
          </w:p>
        </w:tc>
        <w:tc>
          <w:tcPr>
            <w:tcW w:w="3402" w:type="dxa"/>
          </w:tcPr>
          <w:p w14:paraId="6CA3314E"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All of the above </w:t>
            </w:r>
          </w:p>
        </w:tc>
      </w:tr>
      <w:tr w:rsidR="004D7D12" w:rsidRPr="004D7D12" w14:paraId="650D725E" w14:textId="77777777" w:rsidTr="00AC4DFE">
        <w:trPr>
          <w:jc w:val="center"/>
        </w:trPr>
        <w:tc>
          <w:tcPr>
            <w:tcW w:w="1980" w:type="dxa"/>
          </w:tcPr>
          <w:p w14:paraId="6F4959C3"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D – non-money prize (crane grab machine) </w:t>
            </w:r>
          </w:p>
        </w:tc>
        <w:tc>
          <w:tcPr>
            <w:tcW w:w="1843" w:type="dxa"/>
          </w:tcPr>
          <w:p w14:paraId="6C05856C" w14:textId="77777777" w:rsidR="004D7D12" w:rsidRPr="004D7D12" w:rsidRDefault="004D7D12" w:rsidP="004D7D12">
            <w:pPr>
              <w:rPr>
                <w:rFonts w:ascii="Arial" w:hAnsi="Arial" w:cs="Arial"/>
                <w:sz w:val="20"/>
                <w:szCs w:val="20"/>
              </w:rPr>
            </w:pPr>
            <w:r w:rsidRPr="004D7D12">
              <w:rPr>
                <w:rFonts w:ascii="Arial" w:hAnsi="Arial" w:cs="Arial"/>
                <w:sz w:val="20"/>
                <w:szCs w:val="20"/>
              </w:rPr>
              <w:t>£1</w:t>
            </w:r>
          </w:p>
        </w:tc>
        <w:tc>
          <w:tcPr>
            <w:tcW w:w="2268" w:type="dxa"/>
          </w:tcPr>
          <w:p w14:paraId="2ADC7C8B" w14:textId="77777777" w:rsidR="004D7D12" w:rsidRPr="004D7D12" w:rsidRDefault="004D7D12" w:rsidP="004D7D12">
            <w:pPr>
              <w:rPr>
                <w:rFonts w:ascii="Arial" w:hAnsi="Arial" w:cs="Arial"/>
                <w:sz w:val="20"/>
                <w:szCs w:val="20"/>
              </w:rPr>
            </w:pPr>
            <w:r w:rsidRPr="004D7D12">
              <w:rPr>
                <w:rFonts w:ascii="Arial" w:hAnsi="Arial" w:cs="Arial"/>
                <w:sz w:val="20"/>
                <w:szCs w:val="20"/>
              </w:rPr>
              <w:t>£50</w:t>
            </w:r>
          </w:p>
        </w:tc>
        <w:tc>
          <w:tcPr>
            <w:tcW w:w="3402" w:type="dxa"/>
          </w:tcPr>
          <w:p w14:paraId="67A2A128"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All of the above </w:t>
            </w:r>
          </w:p>
        </w:tc>
      </w:tr>
      <w:tr w:rsidR="004D7D12" w:rsidRPr="004D7D12" w14:paraId="4D8EE6BF" w14:textId="77777777" w:rsidTr="00AC4DFE">
        <w:trPr>
          <w:jc w:val="center"/>
        </w:trPr>
        <w:tc>
          <w:tcPr>
            <w:tcW w:w="1980" w:type="dxa"/>
          </w:tcPr>
          <w:p w14:paraId="4FE95D22"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D – Combined money and non-money prize (other than a coin pusher or penny falls machine </w:t>
            </w:r>
          </w:p>
        </w:tc>
        <w:tc>
          <w:tcPr>
            <w:tcW w:w="1843" w:type="dxa"/>
          </w:tcPr>
          <w:p w14:paraId="46A6CB26" w14:textId="77777777" w:rsidR="004D7D12" w:rsidRPr="004D7D12" w:rsidRDefault="004D7D12" w:rsidP="004D7D12">
            <w:pPr>
              <w:rPr>
                <w:rFonts w:ascii="Arial" w:hAnsi="Arial" w:cs="Arial"/>
                <w:sz w:val="20"/>
                <w:szCs w:val="20"/>
              </w:rPr>
            </w:pPr>
            <w:r w:rsidRPr="004D7D12">
              <w:rPr>
                <w:rFonts w:ascii="Arial" w:hAnsi="Arial" w:cs="Arial"/>
                <w:sz w:val="20"/>
                <w:szCs w:val="20"/>
              </w:rPr>
              <w:t>10p</w:t>
            </w:r>
          </w:p>
        </w:tc>
        <w:tc>
          <w:tcPr>
            <w:tcW w:w="2268" w:type="dxa"/>
          </w:tcPr>
          <w:p w14:paraId="07CC5CEE" w14:textId="77777777" w:rsidR="004D7D12" w:rsidRPr="004D7D12" w:rsidRDefault="004D7D12" w:rsidP="004D7D12">
            <w:pPr>
              <w:rPr>
                <w:rFonts w:ascii="Arial" w:hAnsi="Arial" w:cs="Arial"/>
                <w:sz w:val="20"/>
                <w:szCs w:val="20"/>
              </w:rPr>
            </w:pPr>
            <w:r w:rsidRPr="004D7D12">
              <w:rPr>
                <w:rFonts w:ascii="Arial" w:hAnsi="Arial" w:cs="Arial"/>
                <w:sz w:val="20"/>
                <w:szCs w:val="20"/>
              </w:rPr>
              <w:t>£8 (of which no more than £5 may be a money prize)</w:t>
            </w:r>
          </w:p>
        </w:tc>
        <w:tc>
          <w:tcPr>
            <w:tcW w:w="3402" w:type="dxa"/>
          </w:tcPr>
          <w:p w14:paraId="4615CE0F" w14:textId="77777777" w:rsidR="004D7D12" w:rsidRPr="004D7D12" w:rsidRDefault="004D7D12" w:rsidP="004D7D12">
            <w:pPr>
              <w:rPr>
                <w:rFonts w:ascii="Arial" w:hAnsi="Arial" w:cs="Arial"/>
                <w:sz w:val="20"/>
                <w:szCs w:val="20"/>
              </w:rPr>
            </w:pPr>
            <w:r w:rsidRPr="004D7D12">
              <w:rPr>
                <w:rFonts w:ascii="Arial" w:hAnsi="Arial" w:cs="Arial"/>
                <w:sz w:val="20"/>
                <w:szCs w:val="20"/>
              </w:rPr>
              <w:t>All of the above</w:t>
            </w:r>
          </w:p>
        </w:tc>
      </w:tr>
      <w:tr w:rsidR="004D7D12" w:rsidRPr="004D7D12" w14:paraId="41727312" w14:textId="77777777" w:rsidTr="00AC4DFE">
        <w:trPr>
          <w:jc w:val="center"/>
        </w:trPr>
        <w:tc>
          <w:tcPr>
            <w:tcW w:w="1980" w:type="dxa"/>
          </w:tcPr>
          <w:p w14:paraId="7E370A4B" w14:textId="77777777" w:rsidR="004D7D12" w:rsidRPr="004D7D12" w:rsidRDefault="004D7D12" w:rsidP="004D7D12">
            <w:pPr>
              <w:rPr>
                <w:rFonts w:ascii="Arial" w:hAnsi="Arial" w:cs="Arial"/>
                <w:sz w:val="20"/>
                <w:szCs w:val="20"/>
              </w:rPr>
            </w:pPr>
            <w:r w:rsidRPr="004D7D12">
              <w:rPr>
                <w:rFonts w:ascii="Arial" w:hAnsi="Arial" w:cs="Arial"/>
                <w:sz w:val="20"/>
                <w:szCs w:val="20"/>
              </w:rPr>
              <w:t xml:space="preserve">D – combined money and non-money prize (coin pusher or penny falls machine </w:t>
            </w:r>
          </w:p>
        </w:tc>
        <w:tc>
          <w:tcPr>
            <w:tcW w:w="1843" w:type="dxa"/>
          </w:tcPr>
          <w:p w14:paraId="2092E871" w14:textId="77777777" w:rsidR="004D7D12" w:rsidRPr="004D7D12" w:rsidRDefault="004D7D12" w:rsidP="004D7D12">
            <w:pPr>
              <w:rPr>
                <w:rFonts w:ascii="Arial" w:hAnsi="Arial" w:cs="Arial"/>
                <w:sz w:val="20"/>
                <w:szCs w:val="20"/>
              </w:rPr>
            </w:pPr>
            <w:r w:rsidRPr="004D7D12">
              <w:rPr>
                <w:rFonts w:ascii="Arial" w:hAnsi="Arial" w:cs="Arial"/>
                <w:sz w:val="20"/>
                <w:szCs w:val="20"/>
              </w:rPr>
              <w:t>20p</w:t>
            </w:r>
          </w:p>
        </w:tc>
        <w:tc>
          <w:tcPr>
            <w:tcW w:w="2268" w:type="dxa"/>
          </w:tcPr>
          <w:p w14:paraId="3EEC0101" w14:textId="77777777" w:rsidR="004D7D12" w:rsidRPr="004D7D12" w:rsidRDefault="004D7D12" w:rsidP="004D7D12">
            <w:pPr>
              <w:rPr>
                <w:rFonts w:ascii="Arial" w:hAnsi="Arial" w:cs="Arial"/>
                <w:sz w:val="20"/>
                <w:szCs w:val="20"/>
              </w:rPr>
            </w:pPr>
            <w:r w:rsidRPr="004D7D12">
              <w:rPr>
                <w:rFonts w:ascii="Arial" w:hAnsi="Arial" w:cs="Arial"/>
                <w:sz w:val="20"/>
                <w:szCs w:val="20"/>
              </w:rPr>
              <w:t>£20 (of which no more than £10 may be a money prize)</w:t>
            </w:r>
          </w:p>
        </w:tc>
        <w:tc>
          <w:tcPr>
            <w:tcW w:w="3402" w:type="dxa"/>
          </w:tcPr>
          <w:p w14:paraId="7EEF67EA" w14:textId="77777777" w:rsidR="004D7D12" w:rsidRPr="004D7D12" w:rsidRDefault="004D7D12" w:rsidP="004D7D12">
            <w:pPr>
              <w:rPr>
                <w:rFonts w:ascii="Arial" w:hAnsi="Arial" w:cs="Arial"/>
                <w:sz w:val="20"/>
                <w:szCs w:val="20"/>
              </w:rPr>
            </w:pPr>
            <w:r w:rsidRPr="004D7D12">
              <w:rPr>
                <w:rFonts w:ascii="Arial" w:hAnsi="Arial" w:cs="Arial"/>
                <w:sz w:val="20"/>
                <w:szCs w:val="20"/>
              </w:rPr>
              <w:t>All of the above</w:t>
            </w:r>
          </w:p>
        </w:tc>
      </w:tr>
    </w:tbl>
    <w:p w14:paraId="1443C5BE" w14:textId="3E601839" w:rsidR="004D7D12" w:rsidRDefault="004D7D12" w:rsidP="00CB6572">
      <w:pPr>
        <w:spacing w:after="0" w:line="240" w:lineRule="auto"/>
        <w:ind w:hanging="11"/>
        <w:jc w:val="both"/>
        <w:rPr>
          <w:rFonts w:ascii="Arial" w:hAnsi="Arial" w:cs="Arial"/>
          <w:sz w:val="24"/>
          <w:szCs w:val="24"/>
        </w:rPr>
      </w:pPr>
    </w:p>
    <w:p w14:paraId="078E1E6C" w14:textId="7231D54C" w:rsidR="004D7D12" w:rsidRDefault="004D7D12" w:rsidP="00CB6572">
      <w:pPr>
        <w:spacing w:after="0" w:line="240" w:lineRule="auto"/>
        <w:ind w:hanging="11"/>
        <w:jc w:val="both"/>
        <w:rPr>
          <w:rFonts w:ascii="Arial" w:hAnsi="Arial" w:cs="Arial"/>
          <w:sz w:val="24"/>
          <w:szCs w:val="24"/>
        </w:rPr>
      </w:pPr>
    </w:p>
    <w:p w14:paraId="7CD0AA0F" w14:textId="53F3B8DE" w:rsidR="004D7D12" w:rsidRDefault="004D7D12" w:rsidP="00CB6572">
      <w:pPr>
        <w:spacing w:after="0" w:line="240" w:lineRule="auto"/>
        <w:ind w:hanging="11"/>
        <w:jc w:val="both"/>
        <w:rPr>
          <w:rFonts w:ascii="Arial" w:hAnsi="Arial" w:cs="Arial"/>
          <w:sz w:val="24"/>
          <w:szCs w:val="24"/>
        </w:rPr>
      </w:pPr>
    </w:p>
    <w:p w14:paraId="4808034D" w14:textId="767374F7" w:rsidR="004D7D12" w:rsidRDefault="004D7D12" w:rsidP="00CB6572">
      <w:pPr>
        <w:spacing w:after="0" w:line="240" w:lineRule="auto"/>
        <w:ind w:hanging="11"/>
        <w:jc w:val="both"/>
        <w:rPr>
          <w:rFonts w:ascii="Arial" w:hAnsi="Arial" w:cs="Arial"/>
          <w:sz w:val="24"/>
          <w:szCs w:val="24"/>
        </w:rPr>
      </w:pPr>
    </w:p>
    <w:p w14:paraId="465B1952" w14:textId="0E45B631" w:rsidR="004D7D12" w:rsidRDefault="004D7D12" w:rsidP="00CB6572">
      <w:pPr>
        <w:spacing w:after="0" w:line="240" w:lineRule="auto"/>
        <w:ind w:hanging="11"/>
        <w:jc w:val="both"/>
        <w:rPr>
          <w:rFonts w:ascii="Arial" w:hAnsi="Arial" w:cs="Arial"/>
          <w:b/>
          <w:bCs/>
          <w:sz w:val="24"/>
          <w:szCs w:val="24"/>
        </w:rPr>
      </w:pPr>
      <w:r w:rsidRPr="004D7D12">
        <w:rPr>
          <w:rFonts w:ascii="Arial" w:hAnsi="Arial" w:cs="Arial"/>
          <w:b/>
          <w:bCs/>
          <w:sz w:val="24"/>
          <w:szCs w:val="24"/>
        </w:rPr>
        <w:lastRenderedPageBreak/>
        <w:t xml:space="preserve">APPENDIX D: </w:t>
      </w:r>
      <w:r w:rsidRPr="004D7D12">
        <w:rPr>
          <w:rFonts w:ascii="Arial" w:hAnsi="Arial" w:cs="Arial"/>
          <w:b/>
          <w:bCs/>
          <w:sz w:val="24"/>
          <w:szCs w:val="24"/>
        </w:rPr>
        <w:tab/>
        <w:t>Summary of gaming machine provision by premises type</w:t>
      </w:r>
    </w:p>
    <w:p w14:paraId="236B3079" w14:textId="622F4E0C" w:rsidR="00236624" w:rsidRDefault="00236624" w:rsidP="00CB6572">
      <w:pPr>
        <w:spacing w:after="0" w:line="240" w:lineRule="auto"/>
        <w:ind w:hanging="11"/>
        <w:jc w:val="both"/>
        <w:rPr>
          <w:rFonts w:ascii="Arial" w:hAnsi="Arial" w:cs="Arial"/>
          <w:b/>
          <w:bCs/>
          <w:sz w:val="24"/>
          <w:szCs w:val="24"/>
        </w:rPr>
      </w:pPr>
    </w:p>
    <w:tbl>
      <w:tblPr>
        <w:tblStyle w:val="TableGrid3"/>
        <w:tblW w:w="0" w:type="auto"/>
        <w:jc w:val="center"/>
        <w:tblLayout w:type="fixed"/>
        <w:tblLook w:val="04A0" w:firstRow="1" w:lastRow="0" w:firstColumn="1" w:lastColumn="0" w:noHBand="0" w:noVBand="1"/>
      </w:tblPr>
      <w:tblGrid>
        <w:gridCol w:w="1838"/>
        <w:gridCol w:w="416"/>
        <w:gridCol w:w="1002"/>
        <w:gridCol w:w="1252"/>
        <w:gridCol w:w="1127"/>
        <w:gridCol w:w="1127"/>
        <w:gridCol w:w="1030"/>
        <w:gridCol w:w="97"/>
        <w:gridCol w:w="1127"/>
      </w:tblGrid>
      <w:tr w:rsidR="00236624" w:rsidRPr="00236624" w14:paraId="157C66C2" w14:textId="77777777" w:rsidTr="00AC4DFE">
        <w:trPr>
          <w:jc w:val="center"/>
        </w:trPr>
        <w:tc>
          <w:tcPr>
            <w:tcW w:w="1838" w:type="dxa"/>
          </w:tcPr>
          <w:p w14:paraId="55A79574" w14:textId="77777777" w:rsidR="00236624" w:rsidRPr="00236624" w:rsidRDefault="00236624" w:rsidP="00236624">
            <w:pPr>
              <w:rPr>
                <w:rFonts w:ascii="Arial" w:hAnsi="Arial" w:cs="Arial"/>
                <w:b/>
                <w:bCs/>
                <w:sz w:val="20"/>
                <w:szCs w:val="20"/>
              </w:rPr>
            </w:pPr>
          </w:p>
        </w:tc>
        <w:tc>
          <w:tcPr>
            <w:tcW w:w="7178" w:type="dxa"/>
            <w:gridSpan w:val="8"/>
          </w:tcPr>
          <w:p w14:paraId="191D5617" w14:textId="77777777" w:rsidR="00236624" w:rsidRPr="00236624" w:rsidRDefault="00236624" w:rsidP="00236624">
            <w:pPr>
              <w:jc w:val="center"/>
              <w:rPr>
                <w:rFonts w:ascii="Arial" w:hAnsi="Arial" w:cs="Arial"/>
                <w:b/>
                <w:bCs/>
                <w:sz w:val="20"/>
                <w:szCs w:val="20"/>
              </w:rPr>
            </w:pPr>
            <w:r w:rsidRPr="00236624">
              <w:rPr>
                <w:rFonts w:ascii="Arial" w:hAnsi="Arial" w:cs="Arial"/>
                <w:b/>
                <w:bCs/>
                <w:sz w:val="20"/>
                <w:szCs w:val="20"/>
              </w:rPr>
              <w:t xml:space="preserve">Gaming Machine Category </w:t>
            </w:r>
          </w:p>
        </w:tc>
      </w:tr>
      <w:tr w:rsidR="00236624" w:rsidRPr="00236624" w14:paraId="5CEAF533" w14:textId="77777777" w:rsidTr="00AC4DFE">
        <w:trPr>
          <w:jc w:val="center"/>
        </w:trPr>
        <w:tc>
          <w:tcPr>
            <w:tcW w:w="1838" w:type="dxa"/>
          </w:tcPr>
          <w:p w14:paraId="607ECF01" w14:textId="77777777" w:rsidR="00236624" w:rsidRPr="00236624" w:rsidRDefault="00236624" w:rsidP="00236624">
            <w:pPr>
              <w:rPr>
                <w:rFonts w:ascii="Arial" w:hAnsi="Arial" w:cs="Arial"/>
                <w:sz w:val="20"/>
                <w:szCs w:val="20"/>
              </w:rPr>
            </w:pPr>
            <w:r w:rsidRPr="00236624">
              <w:rPr>
                <w:rFonts w:ascii="Arial" w:hAnsi="Arial" w:cs="Arial"/>
                <w:sz w:val="20"/>
                <w:szCs w:val="20"/>
              </w:rPr>
              <w:t>Premises Type</w:t>
            </w:r>
          </w:p>
        </w:tc>
        <w:tc>
          <w:tcPr>
            <w:tcW w:w="416" w:type="dxa"/>
          </w:tcPr>
          <w:p w14:paraId="7BD851D8" w14:textId="77777777" w:rsidR="00236624" w:rsidRPr="00236624" w:rsidRDefault="00236624" w:rsidP="00236624">
            <w:pPr>
              <w:rPr>
                <w:rFonts w:ascii="Arial" w:hAnsi="Arial" w:cs="Arial"/>
                <w:sz w:val="20"/>
                <w:szCs w:val="20"/>
              </w:rPr>
            </w:pPr>
            <w:r w:rsidRPr="00236624">
              <w:rPr>
                <w:rFonts w:ascii="Arial" w:hAnsi="Arial" w:cs="Arial"/>
                <w:sz w:val="20"/>
                <w:szCs w:val="20"/>
              </w:rPr>
              <w:t>A</w:t>
            </w:r>
          </w:p>
        </w:tc>
        <w:tc>
          <w:tcPr>
            <w:tcW w:w="1002" w:type="dxa"/>
          </w:tcPr>
          <w:p w14:paraId="34C8CEAB" w14:textId="77777777" w:rsidR="00236624" w:rsidRPr="00236624" w:rsidRDefault="00236624" w:rsidP="00236624">
            <w:pPr>
              <w:rPr>
                <w:rFonts w:ascii="Arial" w:hAnsi="Arial" w:cs="Arial"/>
                <w:sz w:val="20"/>
                <w:szCs w:val="20"/>
              </w:rPr>
            </w:pPr>
            <w:r w:rsidRPr="00236624">
              <w:rPr>
                <w:rFonts w:ascii="Arial" w:hAnsi="Arial" w:cs="Arial"/>
                <w:sz w:val="20"/>
                <w:szCs w:val="20"/>
              </w:rPr>
              <w:t>B1</w:t>
            </w:r>
          </w:p>
        </w:tc>
        <w:tc>
          <w:tcPr>
            <w:tcW w:w="1252" w:type="dxa"/>
          </w:tcPr>
          <w:p w14:paraId="16AD5210" w14:textId="77777777" w:rsidR="00236624" w:rsidRPr="00236624" w:rsidRDefault="00236624" w:rsidP="00236624">
            <w:pPr>
              <w:rPr>
                <w:rFonts w:ascii="Arial" w:hAnsi="Arial" w:cs="Arial"/>
                <w:sz w:val="20"/>
                <w:szCs w:val="20"/>
              </w:rPr>
            </w:pPr>
            <w:r w:rsidRPr="00236624">
              <w:rPr>
                <w:rFonts w:ascii="Arial" w:hAnsi="Arial" w:cs="Arial"/>
                <w:sz w:val="20"/>
                <w:szCs w:val="20"/>
              </w:rPr>
              <w:t>B2</w:t>
            </w:r>
          </w:p>
        </w:tc>
        <w:tc>
          <w:tcPr>
            <w:tcW w:w="1127" w:type="dxa"/>
          </w:tcPr>
          <w:p w14:paraId="1231DE6C" w14:textId="77777777" w:rsidR="00236624" w:rsidRPr="00236624" w:rsidRDefault="00236624" w:rsidP="00236624">
            <w:pPr>
              <w:rPr>
                <w:rFonts w:ascii="Arial" w:hAnsi="Arial" w:cs="Arial"/>
                <w:sz w:val="20"/>
                <w:szCs w:val="20"/>
              </w:rPr>
            </w:pPr>
            <w:r w:rsidRPr="00236624">
              <w:rPr>
                <w:rFonts w:ascii="Arial" w:hAnsi="Arial" w:cs="Arial"/>
                <w:sz w:val="20"/>
                <w:szCs w:val="20"/>
              </w:rPr>
              <w:t>B3</w:t>
            </w:r>
          </w:p>
        </w:tc>
        <w:tc>
          <w:tcPr>
            <w:tcW w:w="1127" w:type="dxa"/>
          </w:tcPr>
          <w:p w14:paraId="1E2E87F7" w14:textId="77777777" w:rsidR="00236624" w:rsidRPr="00236624" w:rsidRDefault="00236624" w:rsidP="00236624">
            <w:pPr>
              <w:rPr>
                <w:rFonts w:ascii="Arial" w:hAnsi="Arial" w:cs="Arial"/>
                <w:sz w:val="20"/>
                <w:szCs w:val="20"/>
              </w:rPr>
            </w:pPr>
            <w:r w:rsidRPr="00236624">
              <w:rPr>
                <w:rFonts w:ascii="Arial" w:hAnsi="Arial" w:cs="Arial"/>
                <w:sz w:val="20"/>
                <w:szCs w:val="20"/>
              </w:rPr>
              <w:t>B4</w:t>
            </w:r>
          </w:p>
        </w:tc>
        <w:tc>
          <w:tcPr>
            <w:tcW w:w="1030" w:type="dxa"/>
          </w:tcPr>
          <w:p w14:paraId="7A22C114" w14:textId="77777777" w:rsidR="00236624" w:rsidRPr="00236624" w:rsidRDefault="00236624" w:rsidP="00236624">
            <w:pPr>
              <w:rPr>
                <w:rFonts w:ascii="Arial" w:hAnsi="Arial" w:cs="Arial"/>
                <w:sz w:val="20"/>
                <w:szCs w:val="20"/>
              </w:rPr>
            </w:pPr>
            <w:r w:rsidRPr="00236624">
              <w:rPr>
                <w:rFonts w:ascii="Arial" w:hAnsi="Arial" w:cs="Arial"/>
                <w:sz w:val="20"/>
                <w:szCs w:val="20"/>
              </w:rPr>
              <w:t>C</w:t>
            </w:r>
          </w:p>
        </w:tc>
        <w:tc>
          <w:tcPr>
            <w:tcW w:w="1224" w:type="dxa"/>
            <w:gridSpan w:val="2"/>
          </w:tcPr>
          <w:p w14:paraId="22561EDE" w14:textId="77777777" w:rsidR="00236624" w:rsidRPr="00236624" w:rsidRDefault="00236624" w:rsidP="00236624">
            <w:pPr>
              <w:rPr>
                <w:rFonts w:ascii="Arial" w:hAnsi="Arial" w:cs="Arial"/>
                <w:sz w:val="20"/>
                <w:szCs w:val="20"/>
              </w:rPr>
            </w:pPr>
            <w:r w:rsidRPr="00236624">
              <w:rPr>
                <w:rFonts w:ascii="Arial" w:hAnsi="Arial" w:cs="Arial"/>
                <w:sz w:val="20"/>
                <w:szCs w:val="20"/>
              </w:rPr>
              <w:t>D</w:t>
            </w:r>
          </w:p>
        </w:tc>
      </w:tr>
      <w:tr w:rsidR="00236624" w:rsidRPr="00236624" w14:paraId="0ED3E8F2" w14:textId="77777777" w:rsidTr="00AC4DFE">
        <w:trPr>
          <w:jc w:val="center"/>
        </w:trPr>
        <w:tc>
          <w:tcPr>
            <w:tcW w:w="1838" w:type="dxa"/>
          </w:tcPr>
          <w:p w14:paraId="3CCD9B77"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Large casino </w:t>
            </w:r>
          </w:p>
          <w:p w14:paraId="36D1FA53"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(machine/ table ratio of 5-1 up to maximum) </w:t>
            </w:r>
          </w:p>
        </w:tc>
        <w:tc>
          <w:tcPr>
            <w:tcW w:w="416" w:type="dxa"/>
          </w:tcPr>
          <w:p w14:paraId="307D10AE" w14:textId="77777777" w:rsidR="00236624" w:rsidRPr="00236624" w:rsidRDefault="00236624" w:rsidP="00236624">
            <w:pPr>
              <w:rPr>
                <w:rFonts w:ascii="Arial" w:hAnsi="Arial" w:cs="Arial"/>
                <w:b/>
                <w:bCs/>
                <w:sz w:val="20"/>
                <w:szCs w:val="20"/>
              </w:rPr>
            </w:pPr>
          </w:p>
        </w:tc>
        <w:tc>
          <w:tcPr>
            <w:tcW w:w="6762" w:type="dxa"/>
            <w:gridSpan w:val="7"/>
          </w:tcPr>
          <w:p w14:paraId="48F5A479"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Maximum of 150 machines</w:t>
            </w:r>
          </w:p>
          <w:p w14:paraId="12B397D1" w14:textId="77777777" w:rsidR="00236624" w:rsidRPr="00236624" w:rsidRDefault="00236624" w:rsidP="00236624">
            <w:pPr>
              <w:jc w:val="center"/>
              <w:rPr>
                <w:rFonts w:ascii="Arial" w:hAnsi="Arial" w:cs="Arial"/>
                <w:b/>
                <w:bCs/>
                <w:sz w:val="20"/>
                <w:szCs w:val="20"/>
              </w:rPr>
            </w:pPr>
            <w:r w:rsidRPr="00236624">
              <w:rPr>
                <w:rFonts w:ascii="Arial" w:hAnsi="Arial" w:cs="Arial"/>
                <w:sz w:val="20"/>
                <w:szCs w:val="20"/>
              </w:rPr>
              <w:t>Any combination of machines in categories B to D (except B3A machines), within the total limit of 150 (subject to machine/table ratio)</w:t>
            </w:r>
          </w:p>
        </w:tc>
      </w:tr>
      <w:tr w:rsidR="00236624" w:rsidRPr="00236624" w14:paraId="2F2AEE02" w14:textId="77777777" w:rsidTr="00AC4DFE">
        <w:trPr>
          <w:jc w:val="center"/>
        </w:trPr>
        <w:tc>
          <w:tcPr>
            <w:tcW w:w="1838" w:type="dxa"/>
          </w:tcPr>
          <w:p w14:paraId="729C5258"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Small casino </w:t>
            </w:r>
          </w:p>
          <w:p w14:paraId="720FF047" w14:textId="77777777" w:rsidR="00236624" w:rsidRPr="00236624" w:rsidRDefault="00236624" w:rsidP="00236624">
            <w:pPr>
              <w:rPr>
                <w:rFonts w:ascii="Arial" w:hAnsi="Arial" w:cs="Arial"/>
                <w:b/>
                <w:bCs/>
                <w:sz w:val="20"/>
                <w:szCs w:val="20"/>
              </w:rPr>
            </w:pPr>
            <w:r w:rsidRPr="00236624">
              <w:rPr>
                <w:rFonts w:ascii="Arial" w:hAnsi="Arial" w:cs="Arial"/>
                <w:sz w:val="20"/>
                <w:szCs w:val="20"/>
              </w:rPr>
              <w:t>(machine/table ratio of 2-1 up to maximum)</w:t>
            </w:r>
          </w:p>
        </w:tc>
        <w:tc>
          <w:tcPr>
            <w:tcW w:w="416" w:type="dxa"/>
          </w:tcPr>
          <w:p w14:paraId="6881CCCD" w14:textId="77777777" w:rsidR="00236624" w:rsidRPr="00236624" w:rsidRDefault="00236624" w:rsidP="00236624">
            <w:pPr>
              <w:rPr>
                <w:rFonts w:ascii="Arial" w:hAnsi="Arial" w:cs="Arial"/>
                <w:b/>
                <w:bCs/>
                <w:sz w:val="20"/>
                <w:szCs w:val="20"/>
              </w:rPr>
            </w:pPr>
          </w:p>
        </w:tc>
        <w:tc>
          <w:tcPr>
            <w:tcW w:w="6762" w:type="dxa"/>
            <w:gridSpan w:val="7"/>
          </w:tcPr>
          <w:p w14:paraId="569ABBCC"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Maximum of 80 machines</w:t>
            </w:r>
          </w:p>
          <w:p w14:paraId="09236D76"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 xml:space="preserve">Any combination of machines in categories B and D (except B3A machines), within the total limit of 80 (subject to machine/table ratio) </w:t>
            </w:r>
          </w:p>
        </w:tc>
      </w:tr>
      <w:tr w:rsidR="00236624" w:rsidRPr="00236624" w14:paraId="6F70C020" w14:textId="77777777" w:rsidTr="00AC4DFE">
        <w:trPr>
          <w:jc w:val="center"/>
        </w:trPr>
        <w:tc>
          <w:tcPr>
            <w:tcW w:w="1838" w:type="dxa"/>
          </w:tcPr>
          <w:p w14:paraId="1CF987AA"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Pre-2005 Act casino </w:t>
            </w:r>
          </w:p>
          <w:p w14:paraId="2BD63C6E" w14:textId="77777777" w:rsidR="00236624" w:rsidRPr="00236624" w:rsidRDefault="00236624" w:rsidP="00236624">
            <w:pPr>
              <w:rPr>
                <w:rFonts w:ascii="Arial" w:hAnsi="Arial" w:cs="Arial"/>
                <w:sz w:val="20"/>
                <w:szCs w:val="20"/>
              </w:rPr>
            </w:pPr>
            <w:r w:rsidRPr="00236624">
              <w:rPr>
                <w:rFonts w:ascii="Arial" w:hAnsi="Arial" w:cs="Arial"/>
                <w:sz w:val="20"/>
                <w:szCs w:val="20"/>
              </w:rPr>
              <w:t>(no machine/table ratio)</w:t>
            </w:r>
          </w:p>
        </w:tc>
        <w:tc>
          <w:tcPr>
            <w:tcW w:w="416" w:type="dxa"/>
          </w:tcPr>
          <w:p w14:paraId="54D9203A" w14:textId="77777777" w:rsidR="00236624" w:rsidRPr="00236624" w:rsidRDefault="00236624" w:rsidP="00236624">
            <w:pPr>
              <w:rPr>
                <w:rFonts w:ascii="Arial" w:hAnsi="Arial" w:cs="Arial"/>
                <w:b/>
                <w:bCs/>
                <w:sz w:val="20"/>
                <w:szCs w:val="20"/>
              </w:rPr>
            </w:pPr>
          </w:p>
        </w:tc>
        <w:tc>
          <w:tcPr>
            <w:tcW w:w="6762" w:type="dxa"/>
            <w:gridSpan w:val="7"/>
          </w:tcPr>
          <w:p w14:paraId="28B629DD"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Maximum of 20 machines categories B to D (except B3A machines), or any number of C and D machines instead</w:t>
            </w:r>
          </w:p>
        </w:tc>
      </w:tr>
      <w:tr w:rsidR="00236624" w:rsidRPr="00236624" w14:paraId="1967DBD7" w14:textId="77777777" w:rsidTr="00AC4DFE">
        <w:trPr>
          <w:jc w:val="center"/>
        </w:trPr>
        <w:tc>
          <w:tcPr>
            <w:tcW w:w="1838" w:type="dxa"/>
          </w:tcPr>
          <w:p w14:paraId="53877858"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Betting premises and tracks occupied by pool betting</w:t>
            </w:r>
          </w:p>
        </w:tc>
        <w:tc>
          <w:tcPr>
            <w:tcW w:w="416" w:type="dxa"/>
          </w:tcPr>
          <w:p w14:paraId="0F20B764" w14:textId="77777777" w:rsidR="00236624" w:rsidRPr="00236624" w:rsidRDefault="00236624" w:rsidP="00236624">
            <w:pPr>
              <w:rPr>
                <w:rFonts w:ascii="Arial" w:hAnsi="Arial" w:cs="Arial"/>
                <w:b/>
                <w:bCs/>
                <w:sz w:val="20"/>
                <w:szCs w:val="20"/>
              </w:rPr>
            </w:pPr>
          </w:p>
        </w:tc>
        <w:tc>
          <w:tcPr>
            <w:tcW w:w="1002" w:type="dxa"/>
          </w:tcPr>
          <w:p w14:paraId="75282E9F" w14:textId="77777777" w:rsidR="00236624" w:rsidRPr="00236624" w:rsidRDefault="00236624" w:rsidP="00236624">
            <w:pPr>
              <w:rPr>
                <w:rFonts w:ascii="Arial" w:hAnsi="Arial" w:cs="Arial"/>
                <w:b/>
                <w:bCs/>
                <w:sz w:val="20"/>
                <w:szCs w:val="20"/>
              </w:rPr>
            </w:pPr>
          </w:p>
        </w:tc>
        <w:tc>
          <w:tcPr>
            <w:tcW w:w="5760" w:type="dxa"/>
            <w:gridSpan w:val="6"/>
          </w:tcPr>
          <w:p w14:paraId="21918BEA"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 xml:space="preserve">Maximum of 4 machines categories B2 to D </w:t>
            </w:r>
          </w:p>
          <w:p w14:paraId="67B1571D" w14:textId="77777777" w:rsidR="00236624" w:rsidRPr="00236624" w:rsidRDefault="00236624" w:rsidP="00236624">
            <w:pPr>
              <w:jc w:val="center"/>
              <w:rPr>
                <w:rFonts w:ascii="Arial" w:hAnsi="Arial" w:cs="Arial"/>
                <w:sz w:val="20"/>
                <w:szCs w:val="20"/>
              </w:rPr>
            </w:pPr>
            <w:r w:rsidRPr="00236624">
              <w:rPr>
                <w:rFonts w:ascii="Arial" w:hAnsi="Arial" w:cs="Arial"/>
                <w:sz w:val="20"/>
                <w:szCs w:val="20"/>
              </w:rPr>
              <w:t>(except B3A machines)</w:t>
            </w:r>
          </w:p>
        </w:tc>
      </w:tr>
      <w:tr w:rsidR="00236624" w:rsidRPr="00236624" w14:paraId="7EE5D43F" w14:textId="77777777" w:rsidTr="00AC4DFE">
        <w:trPr>
          <w:jc w:val="center"/>
        </w:trPr>
        <w:tc>
          <w:tcPr>
            <w:tcW w:w="1838" w:type="dxa"/>
          </w:tcPr>
          <w:p w14:paraId="40697496"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Bingo premises</w:t>
            </w:r>
            <w:r w:rsidRPr="00236624">
              <w:rPr>
                <w:rFonts w:ascii="Arial" w:hAnsi="Arial" w:cs="Arial"/>
                <w:b/>
                <w:bCs/>
                <w:sz w:val="20"/>
                <w:szCs w:val="20"/>
                <w:vertAlign w:val="superscript"/>
              </w:rPr>
              <w:footnoteReference w:id="4"/>
            </w:r>
            <w:r w:rsidRPr="00236624">
              <w:rPr>
                <w:rFonts w:ascii="Arial" w:hAnsi="Arial" w:cs="Arial"/>
                <w:b/>
                <w:bCs/>
                <w:sz w:val="20"/>
                <w:szCs w:val="20"/>
              </w:rPr>
              <w:t xml:space="preserve"> </w:t>
            </w:r>
          </w:p>
          <w:p w14:paraId="28AA8226" w14:textId="77777777" w:rsidR="00236624" w:rsidRPr="00236624" w:rsidRDefault="00236624" w:rsidP="00236624">
            <w:pPr>
              <w:rPr>
                <w:rFonts w:ascii="Arial" w:hAnsi="Arial" w:cs="Arial"/>
                <w:b/>
                <w:bCs/>
                <w:sz w:val="20"/>
                <w:szCs w:val="20"/>
              </w:rPr>
            </w:pPr>
          </w:p>
        </w:tc>
        <w:tc>
          <w:tcPr>
            <w:tcW w:w="416" w:type="dxa"/>
          </w:tcPr>
          <w:p w14:paraId="304FB59C" w14:textId="77777777" w:rsidR="00236624" w:rsidRPr="00236624" w:rsidRDefault="00236624" w:rsidP="00236624">
            <w:pPr>
              <w:rPr>
                <w:rFonts w:ascii="Arial" w:hAnsi="Arial" w:cs="Arial"/>
                <w:b/>
                <w:bCs/>
                <w:sz w:val="20"/>
                <w:szCs w:val="20"/>
              </w:rPr>
            </w:pPr>
          </w:p>
        </w:tc>
        <w:tc>
          <w:tcPr>
            <w:tcW w:w="1002" w:type="dxa"/>
          </w:tcPr>
          <w:p w14:paraId="7CF6F849" w14:textId="77777777" w:rsidR="00236624" w:rsidRPr="00236624" w:rsidRDefault="00236624" w:rsidP="00236624">
            <w:pPr>
              <w:rPr>
                <w:rFonts w:ascii="Arial" w:hAnsi="Arial" w:cs="Arial"/>
                <w:b/>
                <w:bCs/>
                <w:sz w:val="20"/>
                <w:szCs w:val="20"/>
              </w:rPr>
            </w:pPr>
          </w:p>
        </w:tc>
        <w:tc>
          <w:tcPr>
            <w:tcW w:w="1252" w:type="dxa"/>
          </w:tcPr>
          <w:p w14:paraId="29A007D3" w14:textId="77777777" w:rsidR="00236624" w:rsidRPr="00236624" w:rsidRDefault="00236624" w:rsidP="00236624">
            <w:pPr>
              <w:rPr>
                <w:rFonts w:ascii="Arial" w:hAnsi="Arial" w:cs="Arial"/>
                <w:b/>
                <w:bCs/>
                <w:sz w:val="20"/>
                <w:szCs w:val="20"/>
              </w:rPr>
            </w:pPr>
          </w:p>
        </w:tc>
        <w:tc>
          <w:tcPr>
            <w:tcW w:w="2254" w:type="dxa"/>
            <w:gridSpan w:val="2"/>
          </w:tcPr>
          <w:p w14:paraId="7B58F481"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Maximum of 20% of the total number of gaming machines which are available for use on the premises categories B3 or B4**  </w:t>
            </w:r>
          </w:p>
        </w:tc>
        <w:tc>
          <w:tcPr>
            <w:tcW w:w="2254" w:type="dxa"/>
            <w:gridSpan w:val="3"/>
          </w:tcPr>
          <w:p w14:paraId="1EA8E450" w14:textId="77777777" w:rsidR="00236624" w:rsidRPr="00236624" w:rsidRDefault="00236624" w:rsidP="00236624">
            <w:pPr>
              <w:rPr>
                <w:rFonts w:ascii="Arial" w:hAnsi="Arial" w:cs="Arial"/>
                <w:b/>
                <w:bCs/>
                <w:sz w:val="20"/>
                <w:szCs w:val="20"/>
              </w:rPr>
            </w:pPr>
          </w:p>
          <w:p w14:paraId="504B96D2"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No limit on category C or D machines </w:t>
            </w:r>
          </w:p>
        </w:tc>
      </w:tr>
      <w:tr w:rsidR="00236624" w:rsidRPr="00236624" w14:paraId="35B1A037" w14:textId="77777777" w:rsidTr="00AC4DFE">
        <w:trPr>
          <w:jc w:val="center"/>
        </w:trPr>
        <w:tc>
          <w:tcPr>
            <w:tcW w:w="1838" w:type="dxa"/>
          </w:tcPr>
          <w:p w14:paraId="520C6C8C"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Adult gaming centres</w:t>
            </w:r>
            <w:r w:rsidRPr="00236624">
              <w:rPr>
                <w:rFonts w:ascii="Arial" w:hAnsi="Arial" w:cs="Arial"/>
                <w:b/>
                <w:bCs/>
                <w:sz w:val="20"/>
                <w:szCs w:val="20"/>
                <w:vertAlign w:val="superscript"/>
              </w:rPr>
              <w:footnoteReference w:id="5"/>
            </w:r>
          </w:p>
        </w:tc>
        <w:tc>
          <w:tcPr>
            <w:tcW w:w="416" w:type="dxa"/>
          </w:tcPr>
          <w:p w14:paraId="41AD13D8" w14:textId="77777777" w:rsidR="00236624" w:rsidRPr="00236624" w:rsidRDefault="00236624" w:rsidP="00236624">
            <w:pPr>
              <w:rPr>
                <w:rFonts w:ascii="Arial" w:hAnsi="Arial" w:cs="Arial"/>
                <w:b/>
                <w:bCs/>
                <w:sz w:val="20"/>
                <w:szCs w:val="20"/>
              </w:rPr>
            </w:pPr>
          </w:p>
        </w:tc>
        <w:tc>
          <w:tcPr>
            <w:tcW w:w="1002" w:type="dxa"/>
          </w:tcPr>
          <w:p w14:paraId="27DF2F45" w14:textId="77777777" w:rsidR="00236624" w:rsidRPr="00236624" w:rsidRDefault="00236624" w:rsidP="00236624">
            <w:pPr>
              <w:rPr>
                <w:rFonts w:ascii="Arial" w:hAnsi="Arial" w:cs="Arial"/>
                <w:b/>
                <w:bCs/>
                <w:sz w:val="20"/>
                <w:szCs w:val="20"/>
              </w:rPr>
            </w:pPr>
          </w:p>
        </w:tc>
        <w:tc>
          <w:tcPr>
            <w:tcW w:w="1252" w:type="dxa"/>
          </w:tcPr>
          <w:p w14:paraId="38252FD3" w14:textId="77777777" w:rsidR="00236624" w:rsidRPr="00236624" w:rsidRDefault="00236624" w:rsidP="00236624">
            <w:pPr>
              <w:rPr>
                <w:rFonts w:ascii="Arial" w:hAnsi="Arial" w:cs="Arial"/>
                <w:b/>
                <w:bCs/>
                <w:sz w:val="20"/>
                <w:szCs w:val="20"/>
              </w:rPr>
            </w:pPr>
          </w:p>
        </w:tc>
        <w:tc>
          <w:tcPr>
            <w:tcW w:w="2254" w:type="dxa"/>
            <w:gridSpan w:val="2"/>
          </w:tcPr>
          <w:p w14:paraId="05A88F9E" w14:textId="77777777" w:rsidR="00236624" w:rsidRPr="00236624" w:rsidRDefault="00236624" w:rsidP="00236624">
            <w:pPr>
              <w:rPr>
                <w:rFonts w:ascii="Arial" w:hAnsi="Arial" w:cs="Arial"/>
                <w:sz w:val="20"/>
                <w:szCs w:val="20"/>
              </w:rPr>
            </w:pPr>
            <w:r w:rsidRPr="00236624">
              <w:rPr>
                <w:rFonts w:ascii="Arial" w:hAnsi="Arial" w:cs="Arial"/>
                <w:sz w:val="20"/>
                <w:szCs w:val="20"/>
              </w:rPr>
              <w:t>Maximum of 20% of the total number of gaming machines which are available for use on the premises categories B3 or B4**</w:t>
            </w:r>
          </w:p>
        </w:tc>
        <w:tc>
          <w:tcPr>
            <w:tcW w:w="2254" w:type="dxa"/>
            <w:gridSpan w:val="3"/>
          </w:tcPr>
          <w:p w14:paraId="2E9A4B55" w14:textId="77777777" w:rsidR="00236624" w:rsidRPr="00236624" w:rsidRDefault="00236624" w:rsidP="00236624">
            <w:pPr>
              <w:rPr>
                <w:rFonts w:ascii="Arial" w:hAnsi="Arial" w:cs="Arial"/>
                <w:sz w:val="20"/>
                <w:szCs w:val="20"/>
              </w:rPr>
            </w:pPr>
          </w:p>
          <w:p w14:paraId="7048D8CA"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No limit on category C or D machines </w:t>
            </w:r>
          </w:p>
        </w:tc>
      </w:tr>
      <w:tr w:rsidR="00236624" w:rsidRPr="00236624" w14:paraId="5DA1F166" w14:textId="77777777" w:rsidTr="00AC4DFE">
        <w:trPr>
          <w:jc w:val="center"/>
        </w:trPr>
        <w:tc>
          <w:tcPr>
            <w:tcW w:w="1838" w:type="dxa"/>
          </w:tcPr>
          <w:p w14:paraId="7A5C27EE"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Licensed family entertainment centre (with permit)</w:t>
            </w:r>
            <w:r w:rsidRPr="00236624">
              <w:rPr>
                <w:rFonts w:ascii="Arial" w:hAnsi="Arial" w:cs="Arial"/>
                <w:b/>
                <w:bCs/>
                <w:sz w:val="20"/>
                <w:szCs w:val="20"/>
                <w:vertAlign w:val="superscript"/>
              </w:rPr>
              <w:footnoteReference w:id="6"/>
            </w:r>
          </w:p>
        </w:tc>
        <w:tc>
          <w:tcPr>
            <w:tcW w:w="416" w:type="dxa"/>
          </w:tcPr>
          <w:p w14:paraId="3C74E061" w14:textId="77777777" w:rsidR="00236624" w:rsidRPr="00236624" w:rsidRDefault="00236624" w:rsidP="00236624">
            <w:pPr>
              <w:rPr>
                <w:rFonts w:ascii="Arial" w:hAnsi="Arial" w:cs="Arial"/>
                <w:b/>
                <w:bCs/>
                <w:sz w:val="20"/>
                <w:szCs w:val="20"/>
              </w:rPr>
            </w:pPr>
          </w:p>
        </w:tc>
        <w:tc>
          <w:tcPr>
            <w:tcW w:w="1002" w:type="dxa"/>
          </w:tcPr>
          <w:p w14:paraId="6AD0BA15" w14:textId="77777777" w:rsidR="00236624" w:rsidRPr="00236624" w:rsidRDefault="00236624" w:rsidP="00236624">
            <w:pPr>
              <w:rPr>
                <w:rFonts w:ascii="Arial" w:hAnsi="Arial" w:cs="Arial"/>
                <w:b/>
                <w:bCs/>
                <w:sz w:val="20"/>
                <w:szCs w:val="20"/>
              </w:rPr>
            </w:pPr>
          </w:p>
        </w:tc>
        <w:tc>
          <w:tcPr>
            <w:tcW w:w="1252" w:type="dxa"/>
          </w:tcPr>
          <w:p w14:paraId="647FB774" w14:textId="77777777" w:rsidR="00236624" w:rsidRPr="00236624" w:rsidRDefault="00236624" w:rsidP="00236624">
            <w:pPr>
              <w:rPr>
                <w:rFonts w:ascii="Arial" w:hAnsi="Arial" w:cs="Arial"/>
                <w:b/>
                <w:bCs/>
                <w:sz w:val="20"/>
                <w:szCs w:val="20"/>
              </w:rPr>
            </w:pPr>
          </w:p>
        </w:tc>
        <w:tc>
          <w:tcPr>
            <w:tcW w:w="1127" w:type="dxa"/>
          </w:tcPr>
          <w:p w14:paraId="12ADD8DA" w14:textId="77777777" w:rsidR="00236624" w:rsidRPr="00236624" w:rsidRDefault="00236624" w:rsidP="00236624">
            <w:pPr>
              <w:rPr>
                <w:rFonts w:ascii="Arial" w:hAnsi="Arial" w:cs="Arial"/>
                <w:b/>
                <w:bCs/>
                <w:sz w:val="20"/>
                <w:szCs w:val="20"/>
              </w:rPr>
            </w:pPr>
          </w:p>
        </w:tc>
        <w:tc>
          <w:tcPr>
            <w:tcW w:w="1127" w:type="dxa"/>
          </w:tcPr>
          <w:p w14:paraId="3264D267" w14:textId="77777777" w:rsidR="00236624" w:rsidRPr="00236624" w:rsidRDefault="00236624" w:rsidP="00236624">
            <w:pPr>
              <w:rPr>
                <w:rFonts w:ascii="Arial" w:hAnsi="Arial" w:cs="Arial"/>
                <w:b/>
                <w:bCs/>
                <w:sz w:val="20"/>
                <w:szCs w:val="20"/>
              </w:rPr>
            </w:pPr>
          </w:p>
        </w:tc>
        <w:tc>
          <w:tcPr>
            <w:tcW w:w="1030" w:type="dxa"/>
          </w:tcPr>
          <w:p w14:paraId="60E87D87" w14:textId="77777777" w:rsidR="00236624" w:rsidRPr="00236624" w:rsidRDefault="00236624" w:rsidP="00236624">
            <w:pPr>
              <w:rPr>
                <w:rFonts w:ascii="Arial" w:hAnsi="Arial" w:cs="Arial"/>
                <w:b/>
                <w:bCs/>
                <w:sz w:val="20"/>
                <w:szCs w:val="20"/>
              </w:rPr>
            </w:pPr>
          </w:p>
        </w:tc>
        <w:tc>
          <w:tcPr>
            <w:tcW w:w="1224" w:type="dxa"/>
            <w:gridSpan w:val="2"/>
          </w:tcPr>
          <w:p w14:paraId="52248227"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No limit on category D machines </w:t>
            </w:r>
          </w:p>
        </w:tc>
      </w:tr>
      <w:tr w:rsidR="00236624" w:rsidRPr="00236624" w14:paraId="6F75CA08" w14:textId="77777777" w:rsidTr="00AC4DFE">
        <w:trPr>
          <w:jc w:val="center"/>
        </w:trPr>
        <w:tc>
          <w:tcPr>
            <w:tcW w:w="1838" w:type="dxa"/>
          </w:tcPr>
          <w:p w14:paraId="28B6D117"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Clubs or miners’ welfare institute </w:t>
            </w:r>
            <w:r w:rsidRPr="00236624">
              <w:rPr>
                <w:rFonts w:ascii="Arial" w:hAnsi="Arial" w:cs="Arial"/>
                <w:sz w:val="20"/>
                <w:szCs w:val="20"/>
              </w:rPr>
              <w:t>(with permit)</w:t>
            </w:r>
            <w:r w:rsidRPr="00236624">
              <w:rPr>
                <w:rFonts w:ascii="Arial" w:hAnsi="Arial" w:cs="Arial"/>
                <w:sz w:val="20"/>
                <w:szCs w:val="20"/>
                <w:vertAlign w:val="superscript"/>
              </w:rPr>
              <w:footnoteReference w:id="7"/>
            </w:r>
          </w:p>
        </w:tc>
        <w:tc>
          <w:tcPr>
            <w:tcW w:w="416" w:type="dxa"/>
          </w:tcPr>
          <w:p w14:paraId="08801C93" w14:textId="77777777" w:rsidR="00236624" w:rsidRPr="00236624" w:rsidRDefault="00236624" w:rsidP="00236624">
            <w:pPr>
              <w:rPr>
                <w:rFonts w:ascii="Arial" w:hAnsi="Arial" w:cs="Arial"/>
                <w:b/>
                <w:bCs/>
                <w:sz w:val="20"/>
                <w:szCs w:val="20"/>
              </w:rPr>
            </w:pPr>
          </w:p>
        </w:tc>
        <w:tc>
          <w:tcPr>
            <w:tcW w:w="1002" w:type="dxa"/>
          </w:tcPr>
          <w:p w14:paraId="35D4F63D" w14:textId="77777777" w:rsidR="00236624" w:rsidRPr="00236624" w:rsidRDefault="00236624" w:rsidP="00236624">
            <w:pPr>
              <w:rPr>
                <w:rFonts w:ascii="Arial" w:hAnsi="Arial" w:cs="Arial"/>
                <w:b/>
                <w:bCs/>
                <w:sz w:val="20"/>
                <w:szCs w:val="20"/>
              </w:rPr>
            </w:pPr>
          </w:p>
        </w:tc>
        <w:tc>
          <w:tcPr>
            <w:tcW w:w="1252" w:type="dxa"/>
          </w:tcPr>
          <w:p w14:paraId="45F75CE6" w14:textId="77777777" w:rsidR="00236624" w:rsidRPr="00236624" w:rsidRDefault="00236624" w:rsidP="00236624">
            <w:pPr>
              <w:rPr>
                <w:rFonts w:ascii="Arial" w:hAnsi="Arial" w:cs="Arial"/>
                <w:b/>
                <w:bCs/>
                <w:sz w:val="20"/>
                <w:szCs w:val="20"/>
              </w:rPr>
            </w:pPr>
          </w:p>
        </w:tc>
        <w:tc>
          <w:tcPr>
            <w:tcW w:w="1127" w:type="dxa"/>
          </w:tcPr>
          <w:p w14:paraId="3DB3BC1F" w14:textId="77777777" w:rsidR="00236624" w:rsidRPr="00236624" w:rsidRDefault="00236624" w:rsidP="00236624">
            <w:pPr>
              <w:rPr>
                <w:rFonts w:ascii="Arial" w:hAnsi="Arial" w:cs="Arial"/>
                <w:b/>
                <w:bCs/>
                <w:sz w:val="20"/>
                <w:szCs w:val="20"/>
              </w:rPr>
            </w:pPr>
          </w:p>
        </w:tc>
        <w:tc>
          <w:tcPr>
            <w:tcW w:w="3381" w:type="dxa"/>
            <w:gridSpan w:val="4"/>
          </w:tcPr>
          <w:p w14:paraId="3344BF90" w14:textId="77777777" w:rsidR="00236624" w:rsidRPr="00236624" w:rsidRDefault="00236624" w:rsidP="00236624">
            <w:pPr>
              <w:rPr>
                <w:rFonts w:ascii="Arial" w:hAnsi="Arial" w:cs="Arial"/>
                <w:sz w:val="20"/>
                <w:szCs w:val="20"/>
              </w:rPr>
            </w:pPr>
            <w:r w:rsidRPr="00236624">
              <w:rPr>
                <w:rFonts w:ascii="Arial" w:hAnsi="Arial" w:cs="Arial"/>
                <w:sz w:val="20"/>
                <w:szCs w:val="20"/>
              </w:rPr>
              <w:t>Maximum of 3 machines in categories B3A or B4 to D*</w:t>
            </w:r>
          </w:p>
        </w:tc>
      </w:tr>
      <w:tr w:rsidR="00236624" w:rsidRPr="00236624" w14:paraId="4FC6AF50" w14:textId="77777777" w:rsidTr="00AC4DFE">
        <w:trPr>
          <w:jc w:val="center"/>
        </w:trPr>
        <w:tc>
          <w:tcPr>
            <w:tcW w:w="1838" w:type="dxa"/>
          </w:tcPr>
          <w:p w14:paraId="14D48321"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lastRenderedPageBreak/>
              <w:t>Qualifying alcohol licensed premises</w:t>
            </w:r>
          </w:p>
        </w:tc>
        <w:tc>
          <w:tcPr>
            <w:tcW w:w="416" w:type="dxa"/>
          </w:tcPr>
          <w:p w14:paraId="37B743F5" w14:textId="77777777" w:rsidR="00236624" w:rsidRPr="00236624" w:rsidRDefault="00236624" w:rsidP="00236624">
            <w:pPr>
              <w:rPr>
                <w:rFonts w:ascii="Arial" w:hAnsi="Arial" w:cs="Arial"/>
                <w:b/>
                <w:bCs/>
                <w:sz w:val="20"/>
                <w:szCs w:val="20"/>
              </w:rPr>
            </w:pPr>
          </w:p>
        </w:tc>
        <w:tc>
          <w:tcPr>
            <w:tcW w:w="1002" w:type="dxa"/>
          </w:tcPr>
          <w:p w14:paraId="0CB6E5F9" w14:textId="77777777" w:rsidR="00236624" w:rsidRPr="00236624" w:rsidRDefault="00236624" w:rsidP="00236624">
            <w:pPr>
              <w:rPr>
                <w:rFonts w:ascii="Arial" w:hAnsi="Arial" w:cs="Arial"/>
                <w:b/>
                <w:bCs/>
                <w:sz w:val="20"/>
                <w:szCs w:val="20"/>
              </w:rPr>
            </w:pPr>
          </w:p>
        </w:tc>
        <w:tc>
          <w:tcPr>
            <w:tcW w:w="1252" w:type="dxa"/>
          </w:tcPr>
          <w:p w14:paraId="5FA13E5F" w14:textId="77777777" w:rsidR="00236624" w:rsidRPr="00236624" w:rsidRDefault="00236624" w:rsidP="00236624">
            <w:pPr>
              <w:rPr>
                <w:rFonts w:ascii="Arial" w:hAnsi="Arial" w:cs="Arial"/>
                <w:b/>
                <w:bCs/>
                <w:sz w:val="20"/>
                <w:szCs w:val="20"/>
              </w:rPr>
            </w:pPr>
          </w:p>
        </w:tc>
        <w:tc>
          <w:tcPr>
            <w:tcW w:w="1127" w:type="dxa"/>
          </w:tcPr>
          <w:p w14:paraId="47E2B633" w14:textId="77777777" w:rsidR="00236624" w:rsidRPr="00236624" w:rsidRDefault="00236624" w:rsidP="00236624">
            <w:pPr>
              <w:rPr>
                <w:rFonts w:ascii="Arial" w:hAnsi="Arial" w:cs="Arial"/>
                <w:b/>
                <w:bCs/>
                <w:sz w:val="20"/>
                <w:szCs w:val="20"/>
              </w:rPr>
            </w:pPr>
          </w:p>
        </w:tc>
        <w:tc>
          <w:tcPr>
            <w:tcW w:w="1127" w:type="dxa"/>
          </w:tcPr>
          <w:p w14:paraId="5F74ADC0" w14:textId="77777777" w:rsidR="00236624" w:rsidRPr="00236624" w:rsidRDefault="00236624" w:rsidP="00236624">
            <w:pPr>
              <w:rPr>
                <w:rFonts w:ascii="Arial" w:hAnsi="Arial" w:cs="Arial"/>
                <w:b/>
                <w:bCs/>
                <w:sz w:val="20"/>
                <w:szCs w:val="20"/>
              </w:rPr>
            </w:pPr>
          </w:p>
        </w:tc>
        <w:tc>
          <w:tcPr>
            <w:tcW w:w="2254" w:type="dxa"/>
            <w:gridSpan w:val="3"/>
          </w:tcPr>
          <w:p w14:paraId="1A3A75D2" w14:textId="77777777" w:rsidR="00236624" w:rsidRPr="00236624" w:rsidRDefault="00236624" w:rsidP="00236624">
            <w:pPr>
              <w:rPr>
                <w:rFonts w:ascii="Arial" w:hAnsi="Arial" w:cs="Arial"/>
                <w:sz w:val="20"/>
                <w:szCs w:val="20"/>
              </w:rPr>
            </w:pPr>
            <w:r w:rsidRPr="00236624">
              <w:rPr>
                <w:rFonts w:ascii="Arial" w:hAnsi="Arial" w:cs="Arial"/>
                <w:sz w:val="20"/>
                <w:szCs w:val="20"/>
              </w:rPr>
              <w:t xml:space="preserve">1 or 2 machines of category C or D automatic upon notification </w:t>
            </w:r>
          </w:p>
        </w:tc>
      </w:tr>
      <w:tr w:rsidR="00236624" w:rsidRPr="00236624" w14:paraId="6D98A295" w14:textId="77777777" w:rsidTr="00AC4DFE">
        <w:trPr>
          <w:jc w:val="center"/>
        </w:trPr>
        <w:tc>
          <w:tcPr>
            <w:tcW w:w="1838" w:type="dxa"/>
          </w:tcPr>
          <w:p w14:paraId="1440687B"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Qualifying alcohol licensed premises </w:t>
            </w:r>
          </w:p>
          <w:p w14:paraId="05F4F70D" w14:textId="77777777" w:rsidR="00236624" w:rsidRPr="00236624" w:rsidRDefault="00236624" w:rsidP="00236624">
            <w:pPr>
              <w:rPr>
                <w:rFonts w:ascii="Arial" w:hAnsi="Arial" w:cs="Arial"/>
                <w:sz w:val="20"/>
                <w:szCs w:val="20"/>
              </w:rPr>
            </w:pPr>
            <w:r w:rsidRPr="00236624">
              <w:rPr>
                <w:rFonts w:ascii="Arial" w:hAnsi="Arial" w:cs="Arial"/>
                <w:sz w:val="20"/>
                <w:szCs w:val="20"/>
              </w:rPr>
              <w:t>(with gaming machine permit)</w:t>
            </w:r>
          </w:p>
        </w:tc>
        <w:tc>
          <w:tcPr>
            <w:tcW w:w="416" w:type="dxa"/>
          </w:tcPr>
          <w:p w14:paraId="21B66253" w14:textId="77777777" w:rsidR="00236624" w:rsidRPr="00236624" w:rsidRDefault="00236624" w:rsidP="00236624">
            <w:pPr>
              <w:rPr>
                <w:rFonts w:ascii="Arial" w:hAnsi="Arial" w:cs="Arial"/>
                <w:b/>
                <w:bCs/>
                <w:sz w:val="20"/>
                <w:szCs w:val="20"/>
              </w:rPr>
            </w:pPr>
          </w:p>
        </w:tc>
        <w:tc>
          <w:tcPr>
            <w:tcW w:w="1002" w:type="dxa"/>
          </w:tcPr>
          <w:p w14:paraId="6CE6D142" w14:textId="77777777" w:rsidR="00236624" w:rsidRPr="00236624" w:rsidRDefault="00236624" w:rsidP="00236624">
            <w:pPr>
              <w:rPr>
                <w:rFonts w:ascii="Arial" w:hAnsi="Arial" w:cs="Arial"/>
                <w:b/>
                <w:bCs/>
                <w:sz w:val="20"/>
                <w:szCs w:val="20"/>
              </w:rPr>
            </w:pPr>
          </w:p>
        </w:tc>
        <w:tc>
          <w:tcPr>
            <w:tcW w:w="1252" w:type="dxa"/>
          </w:tcPr>
          <w:p w14:paraId="6DF6B946" w14:textId="77777777" w:rsidR="00236624" w:rsidRPr="00236624" w:rsidRDefault="00236624" w:rsidP="00236624">
            <w:pPr>
              <w:rPr>
                <w:rFonts w:ascii="Arial" w:hAnsi="Arial" w:cs="Arial"/>
                <w:b/>
                <w:bCs/>
                <w:sz w:val="20"/>
                <w:szCs w:val="20"/>
              </w:rPr>
            </w:pPr>
          </w:p>
        </w:tc>
        <w:tc>
          <w:tcPr>
            <w:tcW w:w="1127" w:type="dxa"/>
          </w:tcPr>
          <w:p w14:paraId="2D2EACA4" w14:textId="77777777" w:rsidR="00236624" w:rsidRPr="00236624" w:rsidRDefault="00236624" w:rsidP="00236624">
            <w:pPr>
              <w:rPr>
                <w:rFonts w:ascii="Arial" w:hAnsi="Arial" w:cs="Arial"/>
                <w:b/>
                <w:bCs/>
                <w:sz w:val="20"/>
                <w:szCs w:val="20"/>
              </w:rPr>
            </w:pPr>
          </w:p>
        </w:tc>
        <w:tc>
          <w:tcPr>
            <w:tcW w:w="1127" w:type="dxa"/>
          </w:tcPr>
          <w:p w14:paraId="72A1CCF1" w14:textId="77777777" w:rsidR="00236624" w:rsidRPr="00236624" w:rsidRDefault="00236624" w:rsidP="00236624">
            <w:pPr>
              <w:rPr>
                <w:rFonts w:ascii="Arial" w:hAnsi="Arial" w:cs="Arial"/>
                <w:b/>
                <w:bCs/>
                <w:sz w:val="20"/>
                <w:szCs w:val="20"/>
              </w:rPr>
            </w:pPr>
          </w:p>
        </w:tc>
        <w:tc>
          <w:tcPr>
            <w:tcW w:w="2254" w:type="dxa"/>
            <w:gridSpan w:val="3"/>
          </w:tcPr>
          <w:p w14:paraId="444030B0" w14:textId="77777777" w:rsidR="00236624" w:rsidRPr="00236624" w:rsidRDefault="00236624" w:rsidP="00236624">
            <w:pPr>
              <w:rPr>
                <w:rFonts w:ascii="Arial" w:hAnsi="Arial" w:cs="Arial"/>
                <w:sz w:val="20"/>
                <w:szCs w:val="20"/>
              </w:rPr>
            </w:pPr>
            <w:r w:rsidRPr="00236624">
              <w:rPr>
                <w:rFonts w:ascii="Arial" w:hAnsi="Arial" w:cs="Arial"/>
                <w:sz w:val="20"/>
                <w:szCs w:val="20"/>
              </w:rPr>
              <w:t>Number of category C-D machines as specified on the permit</w:t>
            </w:r>
          </w:p>
        </w:tc>
      </w:tr>
      <w:tr w:rsidR="00236624" w:rsidRPr="00236624" w14:paraId="69F70F0C" w14:textId="77777777" w:rsidTr="00AC4DFE">
        <w:trPr>
          <w:jc w:val="center"/>
        </w:trPr>
        <w:tc>
          <w:tcPr>
            <w:tcW w:w="1838" w:type="dxa"/>
          </w:tcPr>
          <w:p w14:paraId="13A21562" w14:textId="77777777" w:rsidR="00236624" w:rsidRPr="00236624" w:rsidRDefault="00236624" w:rsidP="00236624">
            <w:pPr>
              <w:rPr>
                <w:rFonts w:ascii="Arial" w:hAnsi="Arial" w:cs="Arial"/>
                <w:b/>
                <w:bCs/>
                <w:sz w:val="20"/>
                <w:szCs w:val="20"/>
              </w:rPr>
            </w:pPr>
            <w:r w:rsidRPr="00236624">
              <w:rPr>
                <w:rFonts w:ascii="Arial" w:hAnsi="Arial" w:cs="Arial"/>
                <w:b/>
                <w:bCs/>
                <w:sz w:val="20"/>
                <w:szCs w:val="20"/>
              </w:rPr>
              <w:t xml:space="preserve">Travelling fair </w:t>
            </w:r>
          </w:p>
        </w:tc>
        <w:tc>
          <w:tcPr>
            <w:tcW w:w="416" w:type="dxa"/>
          </w:tcPr>
          <w:p w14:paraId="4C1B0FC4" w14:textId="77777777" w:rsidR="00236624" w:rsidRPr="00236624" w:rsidRDefault="00236624" w:rsidP="00236624">
            <w:pPr>
              <w:rPr>
                <w:rFonts w:ascii="Arial" w:hAnsi="Arial" w:cs="Arial"/>
                <w:b/>
                <w:bCs/>
                <w:sz w:val="20"/>
                <w:szCs w:val="20"/>
              </w:rPr>
            </w:pPr>
          </w:p>
        </w:tc>
        <w:tc>
          <w:tcPr>
            <w:tcW w:w="1002" w:type="dxa"/>
          </w:tcPr>
          <w:p w14:paraId="4538B0C3" w14:textId="77777777" w:rsidR="00236624" w:rsidRPr="00236624" w:rsidRDefault="00236624" w:rsidP="00236624">
            <w:pPr>
              <w:rPr>
                <w:rFonts w:ascii="Arial" w:hAnsi="Arial" w:cs="Arial"/>
                <w:b/>
                <w:bCs/>
                <w:sz w:val="20"/>
                <w:szCs w:val="20"/>
              </w:rPr>
            </w:pPr>
          </w:p>
        </w:tc>
        <w:tc>
          <w:tcPr>
            <w:tcW w:w="1252" w:type="dxa"/>
          </w:tcPr>
          <w:p w14:paraId="2AE20B86" w14:textId="77777777" w:rsidR="00236624" w:rsidRPr="00236624" w:rsidRDefault="00236624" w:rsidP="00236624">
            <w:pPr>
              <w:rPr>
                <w:rFonts w:ascii="Arial" w:hAnsi="Arial" w:cs="Arial"/>
                <w:b/>
                <w:bCs/>
                <w:sz w:val="20"/>
                <w:szCs w:val="20"/>
              </w:rPr>
            </w:pPr>
          </w:p>
        </w:tc>
        <w:tc>
          <w:tcPr>
            <w:tcW w:w="1127" w:type="dxa"/>
          </w:tcPr>
          <w:p w14:paraId="3CE0CF9F" w14:textId="77777777" w:rsidR="00236624" w:rsidRPr="00236624" w:rsidRDefault="00236624" w:rsidP="00236624">
            <w:pPr>
              <w:rPr>
                <w:rFonts w:ascii="Arial" w:hAnsi="Arial" w:cs="Arial"/>
                <w:b/>
                <w:bCs/>
                <w:sz w:val="20"/>
                <w:szCs w:val="20"/>
              </w:rPr>
            </w:pPr>
          </w:p>
        </w:tc>
        <w:tc>
          <w:tcPr>
            <w:tcW w:w="1127" w:type="dxa"/>
          </w:tcPr>
          <w:p w14:paraId="1789EC98" w14:textId="77777777" w:rsidR="00236624" w:rsidRPr="00236624" w:rsidRDefault="00236624" w:rsidP="00236624">
            <w:pPr>
              <w:rPr>
                <w:rFonts w:ascii="Arial" w:hAnsi="Arial" w:cs="Arial"/>
                <w:b/>
                <w:bCs/>
                <w:sz w:val="20"/>
                <w:szCs w:val="20"/>
              </w:rPr>
            </w:pPr>
          </w:p>
        </w:tc>
        <w:tc>
          <w:tcPr>
            <w:tcW w:w="1127" w:type="dxa"/>
            <w:gridSpan w:val="2"/>
          </w:tcPr>
          <w:p w14:paraId="214630ED" w14:textId="77777777" w:rsidR="00236624" w:rsidRPr="00236624" w:rsidRDefault="00236624" w:rsidP="00236624">
            <w:pPr>
              <w:rPr>
                <w:rFonts w:ascii="Arial" w:hAnsi="Arial" w:cs="Arial"/>
                <w:sz w:val="20"/>
                <w:szCs w:val="20"/>
              </w:rPr>
            </w:pPr>
          </w:p>
        </w:tc>
        <w:tc>
          <w:tcPr>
            <w:tcW w:w="1127" w:type="dxa"/>
          </w:tcPr>
          <w:p w14:paraId="1CCFC64C" w14:textId="77777777" w:rsidR="00236624" w:rsidRPr="00236624" w:rsidRDefault="00236624" w:rsidP="00236624">
            <w:pPr>
              <w:rPr>
                <w:rFonts w:ascii="Arial" w:hAnsi="Arial" w:cs="Arial"/>
                <w:sz w:val="20"/>
                <w:szCs w:val="20"/>
              </w:rPr>
            </w:pPr>
            <w:r w:rsidRPr="00236624">
              <w:rPr>
                <w:rFonts w:ascii="Arial" w:hAnsi="Arial" w:cs="Arial"/>
                <w:sz w:val="20"/>
                <w:szCs w:val="20"/>
              </w:rPr>
              <w:t>No limit – D only</w:t>
            </w:r>
          </w:p>
        </w:tc>
      </w:tr>
    </w:tbl>
    <w:p w14:paraId="4BD21620" w14:textId="5978B77E" w:rsidR="00236624" w:rsidRDefault="00236624" w:rsidP="00CB6572">
      <w:pPr>
        <w:spacing w:after="0" w:line="240" w:lineRule="auto"/>
        <w:ind w:hanging="11"/>
        <w:jc w:val="both"/>
        <w:rPr>
          <w:rFonts w:ascii="Arial" w:hAnsi="Arial" w:cs="Arial"/>
          <w:b/>
          <w:bCs/>
          <w:sz w:val="24"/>
          <w:szCs w:val="24"/>
        </w:rPr>
      </w:pPr>
    </w:p>
    <w:p w14:paraId="07244DFE" w14:textId="16D0CE5C" w:rsidR="00236624" w:rsidRDefault="00236624" w:rsidP="00CB6572">
      <w:pPr>
        <w:spacing w:after="0" w:line="240" w:lineRule="auto"/>
        <w:ind w:hanging="11"/>
        <w:jc w:val="both"/>
        <w:rPr>
          <w:rFonts w:ascii="Arial" w:hAnsi="Arial" w:cs="Arial"/>
          <w:b/>
          <w:bCs/>
          <w:sz w:val="24"/>
          <w:szCs w:val="24"/>
        </w:rPr>
      </w:pPr>
    </w:p>
    <w:p w14:paraId="63896507" w14:textId="28F5B3EE" w:rsidR="00236624" w:rsidRDefault="00236624" w:rsidP="00CB6572">
      <w:pPr>
        <w:spacing w:after="0" w:line="240" w:lineRule="auto"/>
        <w:ind w:hanging="11"/>
        <w:jc w:val="both"/>
        <w:rPr>
          <w:rFonts w:ascii="Arial" w:hAnsi="Arial" w:cs="Arial"/>
          <w:b/>
          <w:bCs/>
          <w:sz w:val="24"/>
          <w:szCs w:val="24"/>
        </w:rPr>
      </w:pPr>
    </w:p>
    <w:p w14:paraId="0CE7E4D1" w14:textId="77777777"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South Tyneside Council</w:t>
      </w:r>
    </w:p>
    <w:p w14:paraId="3741EF95" w14:textId="77777777"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Town Hall &amp; Civic Offices</w:t>
      </w:r>
    </w:p>
    <w:p w14:paraId="7790EFCE" w14:textId="77777777"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Westoe Road</w:t>
      </w:r>
    </w:p>
    <w:p w14:paraId="0E4CB962" w14:textId="77777777"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South Shields</w:t>
      </w:r>
    </w:p>
    <w:p w14:paraId="3070AEB5" w14:textId="77777777"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NE33 2RL</w:t>
      </w:r>
    </w:p>
    <w:p w14:paraId="75048AFF" w14:textId="6DEB21E1" w:rsidR="00236624" w:rsidRPr="00236624" w:rsidRDefault="00236624" w:rsidP="00236624">
      <w:pPr>
        <w:spacing w:after="0" w:line="240" w:lineRule="auto"/>
        <w:ind w:hanging="11"/>
        <w:jc w:val="both"/>
        <w:rPr>
          <w:rFonts w:ascii="Arial" w:hAnsi="Arial" w:cs="Arial"/>
          <w:i/>
          <w:iCs/>
          <w:color w:val="1F3864" w:themeColor="accent1" w:themeShade="80"/>
          <w:sz w:val="24"/>
          <w:szCs w:val="24"/>
        </w:rPr>
      </w:pPr>
      <w:r w:rsidRPr="00236624">
        <w:rPr>
          <w:rFonts w:ascii="Arial" w:hAnsi="Arial" w:cs="Arial"/>
          <w:i/>
          <w:iCs/>
          <w:color w:val="1F3864" w:themeColor="accent1" w:themeShade="80"/>
          <w:sz w:val="24"/>
          <w:szCs w:val="24"/>
        </w:rPr>
        <w:t>www.southtyneside.gov.uk</w:t>
      </w:r>
    </w:p>
    <w:sectPr w:rsidR="00236624" w:rsidRPr="00236624" w:rsidSect="00970781">
      <w:footerReference w:type="default" r:id="rId21"/>
      <w:pgSz w:w="11906" w:h="16838"/>
      <w:pgMar w:top="993"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D2FE" w14:textId="77777777" w:rsidR="00475555" w:rsidRDefault="00475555" w:rsidP="00970781">
      <w:pPr>
        <w:spacing w:after="0" w:line="240" w:lineRule="auto"/>
      </w:pPr>
      <w:r>
        <w:separator/>
      </w:r>
    </w:p>
  </w:endnote>
  <w:endnote w:type="continuationSeparator" w:id="0">
    <w:p w14:paraId="78A28FE3" w14:textId="77777777" w:rsidR="00475555" w:rsidRDefault="00475555" w:rsidP="0097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917400"/>
      <w:docPartObj>
        <w:docPartGallery w:val="Page Numbers (Bottom of Page)"/>
        <w:docPartUnique/>
      </w:docPartObj>
    </w:sdtPr>
    <w:sdtEndPr>
      <w:rPr>
        <w:noProof/>
      </w:rPr>
    </w:sdtEndPr>
    <w:sdtContent>
      <w:p w14:paraId="686ABD34" w14:textId="507CD7E7" w:rsidR="00475555" w:rsidRDefault="004755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F35D86" w14:textId="77777777" w:rsidR="00475555" w:rsidRDefault="00475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7D4EC" w14:textId="77777777" w:rsidR="00475555" w:rsidRDefault="00475555" w:rsidP="00970781">
      <w:pPr>
        <w:spacing w:after="0" w:line="240" w:lineRule="auto"/>
      </w:pPr>
      <w:r>
        <w:separator/>
      </w:r>
    </w:p>
  </w:footnote>
  <w:footnote w:type="continuationSeparator" w:id="0">
    <w:p w14:paraId="789A023E" w14:textId="77777777" w:rsidR="00475555" w:rsidRDefault="00475555" w:rsidP="00970781">
      <w:pPr>
        <w:spacing w:after="0" w:line="240" w:lineRule="auto"/>
      </w:pPr>
      <w:r>
        <w:continuationSeparator/>
      </w:r>
    </w:p>
  </w:footnote>
  <w:footnote w:id="1">
    <w:p w14:paraId="5519C27C" w14:textId="77777777" w:rsidR="00475555" w:rsidRDefault="00475555" w:rsidP="0012443E">
      <w:pPr>
        <w:spacing w:line="199" w:lineRule="exact"/>
        <w:rPr>
          <w:rFonts w:ascii="Calibri" w:eastAsia="Calibri" w:hAnsi="Calibri" w:cs="Calibri"/>
          <w:color w:val="000000"/>
          <w:w w:val="101"/>
          <w:sz w:val="19"/>
          <w:szCs w:val="19"/>
          <w:lang w:eastAsia="en-GB"/>
        </w:rPr>
      </w:pPr>
      <w:r>
        <w:rPr>
          <w:rStyle w:val="FootnoteReference"/>
        </w:rPr>
        <w:footnoteRef/>
      </w:r>
      <w:r>
        <w:t xml:space="preserve"> </w:t>
      </w:r>
      <w:hyperlink r:id="rId1">
        <w:r w:rsidRPr="0012443E">
          <w:rPr>
            <w:rFonts w:ascii="Calibri" w:eastAsia="Calibri" w:hAnsi="Calibri" w:cs="Calibri"/>
            <w:color w:val="000000"/>
            <w:w w:val="101"/>
            <w:sz w:val="19"/>
            <w:szCs w:val="19"/>
            <w:lang w:eastAsia="en-GB"/>
          </w:rPr>
          <w:t> </w:t>
        </w:r>
      </w:hyperlink>
      <w:hyperlink r:id="rId2">
        <w:r w:rsidRPr="0012443E">
          <w:rPr>
            <w:rFonts w:ascii="Calibri" w:eastAsia="Calibri" w:hAnsi="Calibri" w:cs="Calibri"/>
            <w:color w:val="0000FF"/>
            <w:w w:val="87"/>
            <w:sz w:val="19"/>
            <w:szCs w:val="19"/>
            <w:lang w:eastAsia="en-GB"/>
          </w:rPr>
          <w:t>h</w:t>
        </w:r>
      </w:hyperlink>
      <w:hyperlink r:id="rId3">
        <w:r w:rsidRPr="0012443E">
          <w:rPr>
            <w:rFonts w:ascii="Calibri" w:eastAsia="Calibri" w:hAnsi="Calibri" w:cs="Calibri"/>
            <w:color w:val="0000FF"/>
            <w:w w:val="99"/>
            <w:sz w:val="19"/>
            <w:szCs w:val="19"/>
            <w:lang w:eastAsia="en-GB"/>
          </w:rPr>
          <w:t>tt</w:t>
        </w:r>
      </w:hyperlink>
      <w:hyperlink r:id="rId4">
        <w:r w:rsidRPr="0012443E">
          <w:rPr>
            <w:rFonts w:ascii="Calibri" w:eastAsia="Calibri" w:hAnsi="Calibri" w:cs="Calibri"/>
            <w:color w:val="0000FF"/>
            <w:w w:val="87"/>
            <w:sz w:val="19"/>
            <w:szCs w:val="19"/>
            <w:lang w:eastAsia="en-GB"/>
          </w:rPr>
          <w:t>p</w:t>
        </w:r>
      </w:hyperlink>
      <w:hyperlink r:id="rId5">
        <w:r w:rsidRPr="0012443E">
          <w:rPr>
            <w:rFonts w:ascii="Calibri" w:eastAsia="Calibri" w:hAnsi="Calibri" w:cs="Calibri"/>
            <w:color w:val="0000FF"/>
            <w:w w:val="96"/>
            <w:sz w:val="19"/>
            <w:szCs w:val="19"/>
            <w:lang w:eastAsia="en-GB"/>
          </w:rPr>
          <w:t>:/</w:t>
        </w:r>
      </w:hyperlink>
      <w:hyperlink r:id="rId6">
        <w:r w:rsidRPr="0012443E">
          <w:rPr>
            <w:rFonts w:ascii="Calibri" w:eastAsia="Calibri" w:hAnsi="Calibri" w:cs="Calibri"/>
            <w:color w:val="0000FF"/>
            <w:w w:val="97"/>
            <w:sz w:val="19"/>
            <w:szCs w:val="19"/>
            <w:lang w:eastAsia="en-GB"/>
          </w:rPr>
          <w:t>/w</w:t>
        </w:r>
      </w:hyperlink>
      <w:hyperlink r:id="rId7">
        <w:r w:rsidRPr="0012443E">
          <w:rPr>
            <w:rFonts w:ascii="Calibri" w:eastAsia="Calibri" w:hAnsi="Calibri" w:cs="Calibri"/>
            <w:color w:val="0000FF"/>
            <w:w w:val="87"/>
            <w:sz w:val="19"/>
            <w:szCs w:val="19"/>
            <w:lang w:eastAsia="en-GB"/>
          </w:rPr>
          <w:t>w</w:t>
        </w:r>
      </w:hyperlink>
      <w:hyperlink r:id="rId8">
        <w:r w:rsidRPr="0012443E">
          <w:rPr>
            <w:rFonts w:ascii="Calibri" w:eastAsia="Calibri" w:hAnsi="Calibri" w:cs="Calibri"/>
            <w:color w:val="0000FF"/>
            <w:w w:val="85"/>
            <w:sz w:val="19"/>
            <w:szCs w:val="19"/>
            <w:lang w:eastAsia="en-GB"/>
          </w:rPr>
          <w:t>w</w:t>
        </w:r>
      </w:hyperlink>
      <w:hyperlink r:id="rId9">
        <w:r w:rsidRPr="0012443E">
          <w:rPr>
            <w:rFonts w:ascii="Calibri" w:eastAsia="Calibri" w:hAnsi="Calibri" w:cs="Calibri"/>
            <w:color w:val="0000FF"/>
            <w:w w:val="95"/>
            <w:sz w:val="19"/>
            <w:szCs w:val="19"/>
            <w:lang w:eastAsia="en-GB"/>
          </w:rPr>
          <w:t>.rg</w:t>
        </w:r>
      </w:hyperlink>
      <w:hyperlink r:id="rId10">
        <w:r w:rsidRPr="0012443E">
          <w:rPr>
            <w:rFonts w:ascii="Calibri" w:eastAsia="Calibri" w:hAnsi="Calibri" w:cs="Calibri"/>
            <w:color w:val="0000FF"/>
            <w:w w:val="85"/>
            <w:sz w:val="19"/>
            <w:szCs w:val="19"/>
            <w:lang w:eastAsia="en-GB"/>
          </w:rPr>
          <w:t>s</w:t>
        </w:r>
      </w:hyperlink>
      <w:hyperlink r:id="rId11">
        <w:r w:rsidRPr="0012443E">
          <w:rPr>
            <w:rFonts w:ascii="Calibri" w:eastAsia="Calibri" w:hAnsi="Calibri" w:cs="Calibri"/>
            <w:color w:val="0000FF"/>
            <w:w w:val="87"/>
            <w:sz w:val="19"/>
            <w:szCs w:val="19"/>
            <w:lang w:eastAsia="en-GB"/>
          </w:rPr>
          <w:t>b</w:t>
        </w:r>
      </w:hyperlink>
      <w:hyperlink r:id="rId12">
        <w:r w:rsidRPr="0012443E">
          <w:rPr>
            <w:rFonts w:ascii="Calibri" w:eastAsia="Calibri" w:hAnsi="Calibri" w:cs="Calibri"/>
            <w:color w:val="0000FF"/>
            <w:w w:val="94"/>
            <w:sz w:val="19"/>
            <w:szCs w:val="19"/>
            <w:lang w:eastAsia="en-GB"/>
          </w:rPr>
          <w:t>.o</w:t>
        </w:r>
      </w:hyperlink>
      <w:hyperlink r:id="rId13">
        <w:r w:rsidRPr="0012443E">
          <w:rPr>
            <w:rFonts w:ascii="Calibri" w:eastAsia="Calibri" w:hAnsi="Calibri" w:cs="Calibri"/>
            <w:color w:val="0000FF"/>
            <w:w w:val="96"/>
            <w:sz w:val="19"/>
            <w:szCs w:val="19"/>
            <w:lang w:eastAsia="en-GB"/>
          </w:rPr>
          <w:t>rg.u</w:t>
        </w:r>
      </w:hyperlink>
      <w:hyperlink r:id="rId14">
        <w:r w:rsidRPr="0012443E">
          <w:rPr>
            <w:rFonts w:ascii="Calibri" w:eastAsia="Calibri" w:hAnsi="Calibri" w:cs="Calibri"/>
            <w:color w:val="0000FF"/>
            <w:w w:val="95"/>
            <w:sz w:val="19"/>
            <w:szCs w:val="19"/>
            <w:lang w:eastAsia="en-GB"/>
          </w:rPr>
          <w:t>k/P</w:t>
        </w:r>
      </w:hyperlink>
      <w:hyperlink r:id="rId15">
        <w:r w:rsidRPr="0012443E">
          <w:rPr>
            <w:rFonts w:ascii="Calibri" w:eastAsia="Calibri" w:hAnsi="Calibri" w:cs="Calibri"/>
            <w:color w:val="0000FF"/>
            <w:w w:val="95"/>
            <w:sz w:val="19"/>
            <w:szCs w:val="19"/>
            <w:lang w:eastAsia="en-GB"/>
          </w:rPr>
          <w:t>DF</w:t>
        </w:r>
      </w:hyperlink>
      <w:hyperlink r:id="rId16">
        <w:r w:rsidRPr="0012443E">
          <w:rPr>
            <w:rFonts w:ascii="Calibri" w:eastAsia="Calibri" w:hAnsi="Calibri" w:cs="Calibri"/>
            <w:color w:val="0000FF"/>
            <w:w w:val="95"/>
            <w:sz w:val="19"/>
            <w:szCs w:val="19"/>
            <w:lang w:eastAsia="en-GB"/>
          </w:rPr>
          <w:t>/G</w:t>
        </w:r>
      </w:hyperlink>
      <w:hyperlink r:id="rId17">
        <w:r w:rsidRPr="0012443E">
          <w:rPr>
            <w:rFonts w:ascii="Calibri" w:eastAsia="Calibri" w:hAnsi="Calibri" w:cs="Calibri"/>
            <w:color w:val="0000FF"/>
            <w:w w:val="95"/>
            <w:sz w:val="19"/>
            <w:szCs w:val="19"/>
            <w:lang w:eastAsia="en-GB"/>
          </w:rPr>
          <w:t>amb</w:t>
        </w:r>
      </w:hyperlink>
      <w:hyperlink r:id="rId18">
        <w:r w:rsidRPr="0012443E">
          <w:rPr>
            <w:rFonts w:ascii="Calibri" w:eastAsia="Calibri" w:hAnsi="Calibri" w:cs="Calibri"/>
            <w:color w:val="0000FF"/>
            <w:w w:val="89"/>
            <w:sz w:val="19"/>
            <w:szCs w:val="19"/>
            <w:lang w:eastAsia="en-GB"/>
          </w:rPr>
          <w:t>ling</w:t>
        </w:r>
      </w:hyperlink>
      <w:hyperlink r:id="rId19">
        <w:r w:rsidRPr="0012443E">
          <w:rPr>
            <w:rFonts w:ascii="Calibri" w:eastAsia="Calibri" w:hAnsi="Calibri" w:cs="Calibri"/>
            <w:color w:val="0000FF"/>
            <w:w w:val="80"/>
            <w:sz w:val="19"/>
            <w:szCs w:val="19"/>
            <w:lang w:eastAsia="en-GB"/>
          </w:rPr>
          <w:t>-</w:t>
        </w:r>
      </w:hyperlink>
      <w:hyperlink r:id="rId20">
        <w:r w:rsidRPr="0012443E">
          <w:rPr>
            <w:rFonts w:ascii="Calibri" w:eastAsia="Calibri" w:hAnsi="Calibri" w:cs="Calibri"/>
            <w:color w:val="0000FF"/>
            <w:w w:val="93"/>
            <w:sz w:val="19"/>
            <w:szCs w:val="19"/>
            <w:lang w:eastAsia="en-GB"/>
          </w:rPr>
          <w:t>re</w:t>
        </w:r>
      </w:hyperlink>
      <w:hyperlink r:id="rId21">
        <w:r w:rsidRPr="0012443E">
          <w:rPr>
            <w:rFonts w:ascii="Calibri" w:eastAsia="Calibri" w:hAnsi="Calibri" w:cs="Calibri"/>
            <w:color w:val="0000FF"/>
            <w:w w:val="87"/>
            <w:sz w:val="19"/>
            <w:szCs w:val="19"/>
            <w:lang w:eastAsia="en-GB"/>
          </w:rPr>
          <w:t>lat</w:t>
        </w:r>
      </w:hyperlink>
      <w:hyperlink r:id="rId22">
        <w:r w:rsidRPr="0012443E">
          <w:rPr>
            <w:rFonts w:ascii="Calibri" w:eastAsia="Calibri" w:hAnsi="Calibri" w:cs="Calibri"/>
            <w:color w:val="0000FF"/>
            <w:w w:val="82"/>
            <w:sz w:val="19"/>
            <w:szCs w:val="19"/>
            <w:lang w:eastAsia="en-GB"/>
          </w:rPr>
          <w:t>e</w:t>
        </w:r>
      </w:hyperlink>
      <w:hyperlink r:id="rId23">
        <w:r w:rsidRPr="0012443E">
          <w:rPr>
            <w:rFonts w:ascii="Calibri" w:eastAsia="Calibri" w:hAnsi="Calibri" w:cs="Calibri"/>
            <w:color w:val="0000FF"/>
            <w:w w:val="88"/>
            <w:sz w:val="19"/>
            <w:szCs w:val="19"/>
            <w:lang w:eastAsia="en-GB"/>
          </w:rPr>
          <w:t>d</w:t>
        </w:r>
      </w:hyperlink>
      <w:hyperlink r:id="rId24">
        <w:r w:rsidRPr="0012443E">
          <w:rPr>
            <w:rFonts w:ascii="Calibri" w:eastAsia="Calibri" w:hAnsi="Calibri" w:cs="Calibri"/>
            <w:color w:val="0000FF"/>
            <w:w w:val="80"/>
            <w:sz w:val="19"/>
            <w:szCs w:val="19"/>
            <w:lang w:eastAsia="en-GB"/>
          </w:rPr>
          <w:t>-</w:t>
        </w:r>
      </w:hyperlink>
      <w:hyperlink r:id="rId25">
        <w:r w:rsidRPr="0012443E">
          <w:rPr>
            <w:rFonts w:ascii="Calibri" w:eastAsia="Calibri" w:hAnsi="Calibri" w:cs="Calibri"/>
            <w:color w:val="0000FF"/>
            <w:w w:val="87"/>
            <w:sz w:val="19"/>
            <w:szCs w:val="19"/>
            <w:lang w:eastAsia="en-GB"/>
          </w:rPr>
          <w:t>h</w:t>
        </w:r>
      </w:hyperlink>
      <w:hyperlink r:id="rId26">
        <w:r w:rsidRPr="0012443E">
          <w:rPr>
            <w:rFonts w:ascii="Calibri" w:eastAsia="Calibri" w:hAnsi="Calibri" w:cs="Calibri"/>
            <w:color w:val="0000FF"/>
            <w:w w:val="91"/>
            <w:sz w:val="19"/>
            <w:szCs w:val="19"/>
            <w:lang w:eastAsia="en-GB"/>
          </w:rPr>
          <w:t>ar</w:t>
        </w:r>
      </w:hyperlink>
      <w:hyperlink r:id="rId27">
        <w:r w:rsidRPr="0012443E">
          <w:rPr>
            <w:rFonts w:ascii="Calibri" w:eastAsia="Calibri" w:hAnsi="Calibri" w:cs="Calibri"/>
            <w:color w:val="0000FF"/>
            <w:w w:val="89"/>
            <w:sz w:val="19"/>
            <w:szCs w:val="19"/>
            <w:lang w:eastAsia="en-GB"/>
          </w:rPr>
          <w:t>m</w:t>
        </w:r>
      </w:hyperlink>
      <w:hyperlink r:id="rId28">
        <w:r w:rsidRPr="0012443E">
          <w:rPr>
            <w:rFonts w:ascii="Calibri" w:eastAsia="Calibri" w:hAnsi="Calibri" w:cs="Calibri"/>
            <w:color w:val="0000FF"/>
            <w:w w:val="80"/>
            <w:sz w:val="19"/>
            <w:szCs w:val="19"/>
            <w:lang w:eastAsia="en-GB"/>
          </w:rPr>
          <w:t>-</w:t>
        </w:r>
      </w:hyperlink>
      <w:hyperlink r:id="rId29">
        <w:r w:rsidRPr="0012443E">
          <w:rPr>
            <w:rFonts w:ascii="Calibri" w:eastAsia="Calibri" w:hAnsi="Calibri" w:cs="Calibri"/>
            <w:color w:val="0000FF"/>
            <w:w w:val="89"/>
            <w:sz w:val="19"/>
            <w:szCs w:val="19"/>
            <w:lang w:eastAsia="en-GB"/>
          </w:rPr>
          <w:t>as</w:t>
        </w:r>
      </w:hyperlink>
      <w:hyperlink r:id="rId30">
        <w:r w:rsidRPr="0012443E">
          <w:rPr>
            <w:rFonts w:ascii="Calibri" w:eastAsia="Calibri" w:hAnsi="Calibri" w:cs="Calibri"/>
            <w:color w:val="0000FF"/>
            <w:w w:val="80"/>
            <w:sz w:val="19"/>
            <w:szCs w:val="19"/>
            <w:lang w:eastAsia="en-GB"/>
          </w:rPr>
          <w:t>-</w:t>
        </w:r>
      </w:hyperlink>
      <w:hyperlink r:id="rId31">
        <w:r w:rsidRPr="0012443E">
          <w:rPr>
            <w:rFonts w:ascii="Calibri" w:eastAsia="Calibri" w:hAnsi="Calibri" w:cs="Calibri"/>
            <w:color w:val="0000FF"/>
            <w:w w:val="91"/>
            <w:sz w:val="19"/>
            <w:szCs w:val="19"/>
            <w:lang w:eastAsia="en-GB"/>
          </w:rPr>
          <w:t>a</w:t>
        </w:r>
      </w:hyperlink>
      <w:hyperlink r:id="rId32">
        <w:r w:rsidRPr="0012443E">
          <w:rPr>
            <w:rFonts w:ascii="Calibri" w:eastAsia="Calibri" w:hAnsi="Calibri" w:cs="Calibri"/>
            <w:color w:val="0000FF"/>
            <w:w w:val="83"/>
            <w:sz w:val="19"/>
            <w:szCs w:val="19"/>
            <w:lang w:eastAsia="en-GB"/>
          </w:rPr>
          <w:t>-</w:t>
        </w:r>
      </w:hyperlink>
      <w:hyperlink r:id="rId33">
        <w:r w:rsidRPr="0012443E">
          <w:rPr>
            <w:rFonts w:ascii="Calibri" w:eastAsia="Calibri" w:hAnsi="Calibri" w:cs="Calibri"/>
            <w:color w:val="0000FF"/>
            <w:w w:val="87"/>
            <w:sz w:val="19"/>
            <w:szCs w:val="19"/>
            <w:lang w:eastAsia="en-GB"/>
          </w:rPr>
          <w:t>p</w:t>
        </w:r>
      </w:hyperlink>
      <w:hyperlink r:id="rId34">
        <w:r w:rsidRPr="0012443E">
          <w:rPr>
            <w:rFonts w:ascii="Calibri" w:eastAsia="Calibri" w:hAnsi="Calibri" w:cs="Calibri"/>
            <w:color w:val="0000FF"/>
            <w:w w:val="87"/>
            <w:sz w:val="19"/>
            <w:szCs w:val="19"/>
            <w:lang w:eastAsia="en-GB"/>
          </w:rPr>
          <w:t>u</w:t>
        </w:r>
      </w:hyperlink>
      <w:hyperlink r:id="rId35">
        <w:r w:rsidRPr="0012443E">
          <w:rPr>
            <w:rFonts w:ascii="Calibri" w:eastAsia="Calibri" w:hAnsi="Calibri" w:cs="Calibri"/>
            <w:color w:val="0000FF"/>
            <w:w w:val="87"/>
            <w:sz w:val="19"/>
            <w:szCs w:val="19"/>
            <w:lang w:eastAsia="en-GB"/>
          </w:rPr>
          <w:t>b</w:t>
        </w:r>
      </w:hyperlink>
      <w:hyperlink r:id="rId36">
        <w:r w:rsidRPr="0012443E">
          <w:rPr>
            <w:rFonts w:ascii="Calibri" w:eastAsia="Calibri" w:hAnsi="Calibri" w:cs="Calibri"/>
            <w:color w:val="0000FF"/>
            <w:w w:val="83"/>
            <w:sz w:val="19"/>
            <w:szCs w:val="19"/>
            <w:lang w:eastAsia="en-GB"/>
          </w:rPr>
          <w:t>lic</w:t>
        </w:r>
      </w:hyperlink>
      <w:hyperlink r:id="rId37">
        <w:r w:rsidRPr="0012443E">
          <w:rPr>
            <w:rFonts w:ascii="Calibri" w:eastAsia="Calibri" w:hAnsi="Calibri" w:cs="Calibri"/>
            <w:color w:val="0000FF"/>
            <w:w w:val="80"/>
            <w:sz w:val="19"/>
            <w:szCs w:val="19"/>
            <w:lang w:eastAsia="en-GB"/>
          </w:rPr>
          <w:t>-</w:t>
        </w:r>
      </w:hyperlink>
      <w:hyperlink r:id="rId38">
        <w:r w:rsidRPr="0012443E">
          <w:rPr>
            <w:rFonts w:ascii="Calibri" w:eastAsia="Calibri" w:hAnsi="Calibri" w:cs="Calibri"/>
            <w:color w:val="0000FF"/>
            <w:w w:val="87"/>
            <w:sz w:val="19"/>
            <w:szCs w:val="19"/>
            <w:lang w:eastAsia="en-GB"/>
          </w:rPr>
          <w:t>h</w:t>
        </w:r>
      </w:hyperlink>
      <w:hyperlink r:id="rId39">
        <w:r w:rsidRPr="0012443E">
          <w:rPr>
            <w:rFonts w:ascii="Calibri" w:eastAsia="Calibri" w:hAnsi="Calibri" w:cs="Calibri"/>
            <w:color w:val="0000FF"/>
            <w:w w:val="82"/>
            <w:sz w:val="19"/>
            <w:szCs w:val="19"/>
            <w:lang w:eastAsia="en-GB"/>
          </w:rPr>
          <w:t>e</w:t>
        </w:r>
      </w:hyperlink>
      <w:hyperlink r:id="rId40">
        <w:r w:rsidRPr="0012443E">
          <w:rPr>
            <w:rFonts w:ascii="Calibri" w:eastAsia="Calibri" w:hAnsi="Calibri" w:cs="Calibri"/>
            <w:color w:val="0000FF"/>
            <w:w w:val="86"/>
            <w:sz w:val="19"/>
            <w:szCs w:val="19"/>
            <w:lang w:eastAsia="en-GB"/>
          </w:rPr>
          <w:t>alt</w:t>
        </w:r>
      </w:hyperlink>
      <w:hyperlink r:id="rId41">
        <w:r w:rsidRPr="0012443E">
          <w:rPr>
            <w:rFonts w:ascii="Calibri" w:eastAsia="Calibri" w:hAnsi="Calibri" w:cs="Calibri"/>
            <w:color w:val="0000FF"/>
            <w:w w:val="88"/>
            <w:sz w:val="19"/>
            <w:szCs w:val="19"/>
            <w:lang w:eastAsia="en-GB"/>
          </w:rPr>
          <w:t>h</w:t>
        </w:r>
      </w:hyperlink>
      <w:hyperlink r:id="rId42">
        <w:r w:rsidRPr="0012443E">
          <w:rPr>
            <w:rFonts w:ascii="Calibri" w:eastAsia="Calibri" w:hAnsi="Calibri" w:cs="Calibri"/>
            <w:color w:val="0000FF"/>
            <w:w w:val="80"/>
            <w:sz w:val="19"/>
            <w:szCs w:val="19"/>
            <w:lang w:eastAsia="en-GB"/>
          </w:rPr>
          <w:t>-</w:t>
        </w:r>
      </w:hyperlink>
      <w:hyperlink r:id="rId43">
        <w:r w:rsidRPr="0012443E">
          <w:rPr>
            <w:rFonts w:ascii="Calibri" w:eastAsia="Calibri" w:hAnsi="Calibri" w:cs="Calibri"/>
            <w:color w:val="0000FF"/>
            <w:w w:val="79"/>
            <w:sz w:val="19"/>
            <w:szCs w:val="19"/>
            <w:lang w:eastAsia="en-GB"/>
          </w:rPr>
          <w:t>i</w:t>
        </w:r>
      </w:hyperlink>
      <w:hyperlink r:id="rId44">
        <w:r w:rsidRPr="0012443E">
          <w:rPr>
            <w:rFonts w:ascii="Calibri" w:eastAsia="Calibri" w:hAnsi="Calibri" w:cs="Calibri"/>
            <w:color w:val="0000FF"/>
            <w:w w:val="85"/>
            <w:sz w:val="19"/>
            <w:szCs w:val="19"/>
            <w:lang w:eastAsia="en-GB"/>
          </w:rPr>
          <w:t>s</w:t>
        </w:r>
      </w:hyperlink>
      <w:hyperlink r:id="rId45">
        <w:r w:rsidRPr="0012443E">
          <w:rPr>
            <w:rFonts w:ascii="Calibri" w:eastAsia="Calibri" w:hAnsi="Calibri" w:cs="Calibri"/>
            <w:color w:val="0000FF"/>
            <w:w w:val="85"/>
            <w:sz w:val="19"/>
            <w:szCs w:val="19"/>
            <w:lang w:eastAsia="en-GB"/>
          </w:rPr>
          <w:t>s</w:t>
        </w:r>
      </w:hyperlink>
      <w:hyperlink r:id="rId46">
        <w:r w:rsidRPr="0012443E">
          <w:rPr>
            <w:rFonts w:ascii="Calibri" w:eastAsia="Calibri" w:hAnsi="Calibri" w:cs="Calibri"/>
            <w:color w:val="0000FF"/>
            <w:w w:val="87"/>
            <w:sz w:val="19"/>
            <w:szCs w:val="19"/>
            <w:lang w:eastAsia="en-GB"/>
          </w:rPr>
          <w:t>u</w:t>
        </w:r>
      </w:hyperlink>
      <w:hyperlink r:id="rId47">
        <w:r w:rsidRPr="0012443E">
          <w:rPr>
            <w:rFonts w:ascii="Calibri" w:eastAsia="Calibri" w:hAnsi="Calibri" w:cs="Calibri"/>
            <w:color w:val="0000FF"/>
            <w:w w:val="84"/>
            <w:sz w:val="19"/>
            <w:szCs w:val="19"/>
            <w:lang w:eastAsia="en-GB"/>
          </w:rPr>
          <w:t>e</w:t>
        </w:r>
      </w:hyperlink>
      <w:hyperlink r:id="rId48">
        <w:r w:rsidRPr="0012443E">
          <w:rPr>
            <w:rFonts w:ascii="Calibri" w:eastAsia="Calibri" w:hAnsi="Calibri" w:cs="Calibri"/>
            <w:color w:val="0000FF"/>
            <w:w w:val="80"/>
            <w:sz w:val="19"/>
            <w:szCs w:val="19"/>
            <w:lang w:eastAsia="en-GB"/>
          </w:rPr>
          <w:t>-</w:t>
        </w:r>
      </w:hyperlink>
      <w:hyperlink r:id="rId49">
        <w:r w:rsidRPr="0012443E">
          <w:rPr>
            <w:rFonts w:ascii="Calibri" w:eastAsia="Calibri" w:hAnsi="Calibri" w:cs="Calibri"/>
            <w:color w:val="0000FF"/>
            <w:w w:val="92"/>
            <w:sz w:val="19"/>
            <w:szCs w:val="19"/>
            <w:lang w:eastAsia="en-GB"/>
          </w:rPr>
          <w:t>D</w:t>
        </w:r>
      </w:hyperlink>
      <w:hyperlink r:id="rId50">
        <w:r w:rsidRPr="0012443E">
          <w:rPr>
            <w:rFonts w:ascii="Calibri" w:eastAsia="Calibri" w:hAnsi="Calibri" w:cs="Calibri"/>
            <w:color w:val="0000FF"/>
            <w:w w:val="82"/>
            <w:sz w:val="19"/>
            <w:szCs w:val="19"/>
            <w:lang w:eastAsia="en-GB"/>
          </w:rPr>
          <w:t>e</w:t>
        </w:r>
      </w:hyperlink>
      <w:hyperlink r:id="rId51">
        <w:r w:rsidRPr="0012443E">
          <w:rPr>
            <w:rFonts w:ascii="Calibri" w:eastAsia="Calibri" w:hAnsi="Calibri" w:cs="Calibri"/>
            <w:color w:val="0000FF"/>
            <w:w w:val="94"/>
            <w:sz w:val="19"/>
            <w:szCs w:val="19"/>
            <w:lang w:eastAsia="en-GB"/>
          </w:rPr>
          <w:t>ce</w:t>
        </w:r>
      </w:hyperlink>
      <w:hyperlink r:id="rId52">
        <w:r w:rsidRPr="0012443E">
          <w:rPr>
            <w:rFonts w:ascii="Calibri" w:eastAsia="Calibri" w:hAnsi="Calibri" w:cs="Calibri"/>
            <w:color w:val="0000FF"/>
            <w:w w:val="87"/>
            <w:sz w:val="19"/>
            <w:szCs w:val="19"/>
            <w:lang w:eastAsia="en-GB"/>
          </w:rPr>
          <w:t>m</w:t>
        </w:r>
      </w:hyperlink>
      <w:hyperlink r:id="rId53">
        <w:r w:rsidRPr="0012443E">
          <w:rPr>
            <w:rFonts w:ascii="Calibri" w:eastAsia="Calibri" w:hAnsi="Calibri" w:cs="Calibri"/>
            <w:color w:val="0000FF"/>
            <w:w w:val="87"/>
            <w:sz w:val="19"/>
            <w:szCs w:val="19"/>
            <w:lang w:eastAsia="en-GB"/>
          </w:rPr>
          <w:t>b</w:t>
        </w:r>
      </w:hyperlink>
      <w:hyperlink r:id="rId54">
        <w:r w:rsidRPr="0012443E">
          <w:rPr>
            <w:rFonts w:ascii="Calibri" w:eastAsia="Calibri" w:hAnsi="Calibri" w:cs="Calibri"/>
            <w:color w:val="0000FF"/>
            <w:w w:val="82"/>
            <w:sz w:val="19"/>
            <w:szCs w:val="19"/>
            <w:lang w:eastAsia="en-GB"/>
          </w:rPr>
          <w:t>e</w:t>
        </w:r>
      </w:hyperlink>
      <w:hyperlink r:id="rId55">
        <w:r w:rsidRPr="0012443E">
          <w:rPr>
            <w:rFonts w:ascii="Calibri" w:eastAsia="Calibri" w:hAnsi="Calibri" w:cs="Calibri"/>
            <w:color w:val="0000FF"/>
            <w:w w:val="96"/>
            <w:sz w:val="19"/>
            <w:szCs w:val="19"/>
            <w:lang w:eastAsia="en-GB"/>
          </w:rPr>
          <w:t>r</w:t>
        </w:r>
      </w:hyperlink>
      <w:hyperlink r:id="rId56">
        <w:r w:rsidRPr="0012443E">
          <w:rPr>
            <w:rFonts w:ascii="Calibri" w:eastAsia="Calibri" w:hAnsi="Calibri" w:cs="Calibri"/>
            <w:color w:val="0000FF"/>
            <w:w w:val="80"/>
            <w:sz w:val="19"/>
            <w:szCs w:val="19"/>
            <w:lang w:eastAsia="en-GB"/>
          </w:rPr>
          <w:t>-</w:t>
        </w:r>
      </w:hyperlink>
      <w:hyperlink r:id="rId57">
        <w:r w:rsidRPr="0012443E">
          <w:rPr>
            <w:rFonts w:ascii="Calibri" w:eastAsia="Calibri" w:hAnsi="Calibri" w:cs="Calibri"/>
            <w:color w:val="0000FF"/>
            <w:w w:val="96"/>
            <w:sz w:val="19"/>
            <w:szCs w:val="19"/>
            <w:lang w:eastAsia="en-GB"/>
          </w:rPr>
          <w:t>2016</w:t>
        </w:r>
      </w:hyperlink>
      <w:hyperlink r:id="rId58">
        <w:r w:rsidRPr="0012443E">
          <w:rPr>
            <w:rFonts w:ascii="Calibri" w:eastAsia="Calibri" w:hAnsi="Calibri" w:cs="Calibri"/>
            <w:color w:val="0000FF"/>
            <w:w w:val="94"/>
            <w:sz w:val="19"/>
            <w:szCs w:val="19"/>
            <w:lang w:eastAsia="en-GB"/>
          </w:rPr>
          <w:t>.p</w:t>
        </w:r>
      </w:hyperlink>
      <w:hyperlink r:id="rId59">
        <w:r w:rsidRPr="0012443E">
          <w:rPr>
            <w:rFonts w:ascii="Calibri" w:eastAsia="Calibri" w:hAnsi="Calibri" w:cs="Calibri"/>
            <w:color w:val="0000FF"/>
            <w:w w:val="87"/>
            <w:sz w:val="19"/>
            <w:szCs w:val="19"/>
            <w:lang w:eastAsia="en-GB"/>
          </w:rPr>
          <w:t>d</w:t>
        </w:r>
      </w:hyperlink>
      <w:hyperlink r:id="rId60">
        <w:r w:rsidRPr="0012443E">
          <w:rPr>
            <w:rFonts w:ascii="Calibri" w:eastAsia="Calibri" w:hAnsi="Calibri" w:cs="Calibri"/>
            <w:color w:val="0000FF"/>
            <w:w w:val="81"/>
            <w:sz w:val="19"/>
            <w:szCs w:val="19"/>
            <w:lang w:eastAsia="en-GB"/>
          </w:rPr>
          <w:t>f</w:t>
        </w:r>
      </w:hyperlink>
      <w:hyperlink r:id="rId61">
        <w:r w:rsidRPr="0012443E">
          <w:rPr>
            <w:rFonts w:ascii="Calibri" w:eastAsia="Calibri" w:hAnsi="Calibri" w:cs="Calibri"/>
            <w:color w:val="000000"/>
            <w:w w:val="101"/>
            <w:sz w:val="19"/>
            <w:szCs w:val="19"/>
            <w:lang w:eastAsia="en-GB"/>
          </w:rPr>
          <w:t> </w:t>
        </w:r>
      </w:hyperlink>
    </w:p>
    <w:p w14:paraId="18701100" w14:textId="4A08F7DD" w:rsidR="00475555" w:rsidRPr="0012443E" w:rsidRDefault="00475555" w:rsidP="0012443E">
      <w:pPr>
        <w:spacing w:line="199" w:lineRule="exact"/>
        <w:rPr>
          <w:rFonts w:ascii="Times New Roman" w:eastAsia="Times New Roman" w:hAnsi="Times New Roman" w:cs="Times New Roman"/>
          <w:sz w:val="20"/>
          <w:szCs w:val="20"/>
          <w:lang w:eastAsia="en-GB"/>
        </w:rPr>
      </w:pPr>
      <w:r w:rsidRPr="0012443E">
        <w:rPr>
          <w:rFonts w:ascii="Calibri" w:eastAsia="Calibri" w:hAnsi="Calibri" w:cs="Calibri"/>
          <w:color w:val="000000"/>
          <w:sz w:val="19"/>
          <w:szCs w:val="19"/>
          <w:lang w:eastAsia="en-GB"/>
        </w:rPr>
        <w:t> </w:t>
      </w:r>
    </w:p>
    <w:p w14:paraId="7899D882" w14:textId="1E48FBC1" w:rsidR="00475555" w:rsidRDefault="00475555">
      <w:pPr>
        <w:pStyle w:val="FootnoteText"/>
      </w:pPr>
    </w:p>
  </w:footnote>
  <w:footnote w:id="2">
    <w:p w14:paraId="104A10D6" w14:textId="11A87F75" w:rsidR="00475555" w:rsidRDefault="00475555">
      <w:pPr>
        <w:pStyle w:val="FootnoteText"/>
      </w:pPr>
      <w:hyperlink r:id="rId62" w:history="1">
        <w:r w:rsidRPr="00754B5D">
          <w:rPr>
            <w:rStyle w:val="Hyperlink"/>
          </w:rPr>
          <w:t>https://www.geofutures.com/research-2/gambling-related-harm-how-local-space-shapes-ourunderstanding-</w:t>
        </w:r>
        <w:r w:rsidR="004847E2">
          <w:rPr>
            <w:rStyle w:val="FootnoteReference"/>
          </w:rPr>
          <w:footnoteRef/>
        </w:r>
        <w:r w:rsidR="004847E2">
          <w:t xml:space="preserve"> </w:t>
        </w:r>
        <w:r w:rsidRPr="00754B5D">
          <w:rPr>
            <w:rStyle w:val="Hyperlink"/>
          </w:rPr>
          <w:t>of-risk</w:t>
        </w:r>
      </w:hyperlink>
    </w:p>
    <w:p w14:paraId="5CBC6975" w14:textId="77777777" w:rsidR="00475555" w:rsidRDefault="00475555">
      <w:pPr>
        <w:pStyle w:val="FootnoteText"/>
      </w:pPr>
    </w:p>
  </w:footnote>
  <w:footnote w:id="3">
    <w:p w14:paraId="5EB54524" w14:textId="77777777" w:rsidR="00475555" w:rsidRDefault="00475555" w:rsidP="004D7D12">
      <w:pPr>
        <w:pStyle w:val="FootnoteText"/>
      </w:pPr>
      <w:r>
        <w:rPr>
          <w:rStyle w:val="FootnoteReference"/>
        </w:rPr>
        <w:footnoteRef/>
      </w:r>
      <w:r>
        <w:t xml:space="preserve"> Following the Government’s response to the Consultation on proposals for changes to Gaming Machines and Social Responsibility Measures’ and subject to Parliamentary approval, the Gaming Machine (Miscellaneous Amendments and Revocation) Regulations 2018 will come into force on 1</w:t>
      </w:r>
      <w:r w:rsidRPr="009E0122">
        <w:rPr>
          <w:vertAlign w:val="superscript"/>
        </w:rPr>
        <w:t>st</w:t>
      </w:r>
      <w:r>
        <w:t xml:space="preserve"> April 2019.  This will reduce the maximum stake for category B2 gaming machines from £100 to £2.  Premises licence holders or applicants may wish to consult the Gambling Commission website, </w:t>
      </w:r>
      <w:hyperlink r:id="rId63" w:history="1">
        <w:r w:rsidRPr="00A63BC7">
          <w:rPr>
            <w:rStyle w:val="Hyperlink"/>
          </w:rPr>
          <w:t>www.gamblingcommision.gov.uk</w:t>
        </w:r>
      </w:hyperlink>
      <w:r>
        <w:t xml:space="preserve"> or contact the Licensing Team for further information. </w:t>
      </w:r>
    </w:p>
  </w:footnote>
  <w:footnote w:id="4">
    <w:p w14:paraId="46093D77" w14:textId="77777777" w:rsidR="00475555" w:rsidRDefault="00475555" w:rsidP="00236624">
      <w:pPr>
        <w:pStyle w:val="FootnoteText"/>
      </w:pPr>
      <w:r>
        <w:rPr>
          <w:rStyle w:val="FootnoteReference"/>
        </w:rPr>
        <w:footnoteRef/>
      </w:r>
      <w:r>
        <w:t xml:space="preserve"> Bingo premises are entitled to make available for use a number of category B gaming machines not exceeding 20% of the total number of gaming machines on the premises.  Where a premises license was granted before 13 July 2011, they are entitled to make available eight category B gaming machines, or 20% of the total number of gaming machines, whichever is the greater. Category B machines at bingo premises are restricted to sub-category B3 and B4 machines, but not B3A machines.      </w:t>
      </w:r>
    </w:p>
  </w:footnote>
  <w:footnote w:id="5">
    <w:p w14:paraId="6B87CC9A" w14:textId="77777777" w:rsidR="00475555" w:rsidRDefault="00475555" w:rsidP="00236624">
      <w:pPr>
        <w:pStyle w:val="FootnoteText"/>
      </w:pPr>
      <w:r>
        <w:rPr>
          <w:rStyle w:val="FootnoteReference"/>
        </w:rPr>
        <w:footnoteRef/>
      </w:r>
      <w:r>
        <w:t xml:space="preserve"> Adult gaming centres are entitled to make available for use a number of category B gaming machines not exceeding 20% of the total number of gaming machines which are available for use on the premises and any number of category C or D machines.  Where a premises license was granted before 13 July 2011, they are entitled to make available four category B gaming machines, or 20% of the total number of gaming machines, whichever is the greater.  Category B machines at adult gaming centres are restricted to sub-category B3 and B4 machines, but not B3A machines.     </w:t>
      </w:r>
    </w:p>
  </w:footnote>
  <w:footnote w:id="6">
    <w:p w14:paraId="53C12FFF" w14:textId="77777777" w:rsidR="00475555" w:rsidRDefault="00475555" w:rsidP="00236624">
      <w:pPr>
        <w:pStyle w:val="FootnoteText"/>
      </w:pPr>
      <w:r>
        <w:rPr>
          <w:rStyle w:val="FootnoteReference"/>
        </w:rPr>
        <w:footnoteRef/>
      </w:r>
      <w:r>
        <w:t xml:space="preserve"> Only premises that are wholly or mainly used for making gaming machines available may hold an unlicensed family entertainment centre (FEC) gaming machine permit or an FEC premises license.  Category C machines may only be sited within licensed FEC’s and where an FEC permit is in force.  They must be in a separate area to ensure the segregation and supervision of machines that may only be played by adults.  There is no power for the licensing authority to set a limit on the number of machines under the FEC permit.  </w:t>
      </w:r>
    </w:p>
  </w:footnote>
  <w:footnote w:id="7">
    <w:p w14:paraId="355B33D0" w14:textId="77777777" w:rsidR="00475555" w:rsidRDefault="00475555" w:rsidP="00236624">
      <w:pPr>
        <w:pStyle w:val="FootnoteText"/>
      </w:pPr>
      <w:r>
        <w:rPr>
          <w:rStyle w:val="FootnoteReference"/>
        </w:rPr>
        <w:footnoteRef/>
      </w:r>
      <w:r>
        <w:t xml:space="preserve"> Members’ clubs and miners’ welfare institutes with a club gaming permit or with a club machine permit, are entitled to site a total of three machines in categories B3A to D but only one B3A machine can be sited as part of this entitlement.  Commercial clubs with club machine or gaming permits are entitled to a total of three machines in categories B4 to D.</w:t>
      </w:r>
    </w:p>
    <w:p w14:paraId="06DF74CE" w14:textId="77777777" w:rsidR="00475555" w:rsidRDefault="00475555" w:rsidP="0023662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77F"/>
    <w:multiLevelType w:val="hybridMultilevel"/>
    <w:tmpl w:val="6182200C"/>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 w15:restartNumberingAfterBreak="0">
    <w:nsid w:val="02563E42"/>
    <w:multiLevelType w:val="hybridMultilevel"/>
    <w:tmpl w:val="D1D8E778"/>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 w15:restartNumberingAfterBreak="0">
    <w:nsid w:val="02C56ADE"/>
    <w:multiLevelType w:val="hybridMultilevel"/>
    <w:tmpl w:val="4D04EF06"/>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 w15:restartNumberingAfterBreak="0">
    <w:nsid w:val="042E780A"/>
    <w:multiLevelType w:val="hybridMultilevel"/>
    <w:tmpl w:val="E7A2EBB6"/>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 w15:restartNumberingAfterBreak="0">
    <w:nsid w:val="04404216"/>
    <w:multiLevelType w:val="hybridMultilevel"/>
    <w:tmpl w:val="F83CA02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 w15:restartNumberingAfterBreak="0">
    <w:nsid w:val="04ED306A"/>
    <w:multiLevelType w:val="hybridMultilevel"/>
    <w:tmpl w:val="176E317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 w15:restartNumberingAfterBreak="0">
    <w:nsid w:val="06D434AD"/>
    <w:multiLevelType w:val="hybridMultilevel"/>
    <w:tmpl w:val="DA76A4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41D2D"/>
    <w:multiLevelType w:val="hybridMultilevel"/>
    <w:tmpl w:val="B164F472"/>
    <w:lvl w:ilvl="0" w:tplc="08090005">
      <w:start w:val="1"/>
      <w:numFmt w:val="bullet"/>
      <w:lvlText w:val=""/>
      <w:lvlJc w:val="left"/>
      <w:pPr>
        <w:ind w:left="742" w:hanging="360"/>
      </w:pPr>
      <w:rPr>
        <w:rFonts w:ascii="Wingdings" w:hAnsi="Wingdings"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8" w15:restartNumberingAfterBreak="0">
    <w:nsid w:val="0D454510"/>
    <w:multiLevelType w:val="hybridMultilevel"/>
    <w:tmpl w:val="66B0FDD6"/>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9" w15:restartNumberingAfterBreak="0">
    <w:nsid w:val="10000235"/>
    <w:multiLevelType w:val="hybridMultilevel"/>
    <w:tmpl w:val="1F3C95AA"/>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0" w15:restartNumberingAfterBreak="0">
    <w:nsid w:val="19CA1557"/>
    <w:multiLevelType w:val="hybridMultilevel"/>
    <w:tmpl w:val="43D6DB3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006EB"/>
    <w:multiLevelType w:val="hybridMultilevel"/>
    <w:tmpl w:val="F14E04BE"/>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2" w15:restartNumberingAfterBreak="0">
    <w:nsid w:val="1CCD1096"/>
    <w:multiLevelType w:val="hybridMultilevel"/>
    <w:tmpl w:val="15C21C4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3" w15:restartNumberingAfterBreak="0">
    <w:nsid w:val="1FA12D24"/>
    <w:multiLevelType w:val="hybridMultilevel"/>
    <w:tmpl w:val="EB3609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45B00"/>
    <w:multiLevelType w:val="hybridMultilevel"/>
    <w:tmpl w:val="A510C034"/>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5" w15:restartNumberingAfterBreak="0">
    <w:nsid w:val="22B36199"/>
    <w:multiLevelType w:val="hybridMultilevel"/>
    <w:tmpl w:val="ECB68E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825C7"/>
    <w:multiLevelType w:val="hybridMultilevel"/>
    <w:tmpl w:val="FE3AC59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7" w15:restartNumberingAfterBreak="0">
    <w:nsid w:val="25D51E1B"/>
    <w:multiLevelType w:val="hybridMultilevel"/>
    <w:tmpl w:val="500E89D0"/>
    <w:lvl w:ilvl="0" w:tplc="08090005">
      <w:start w:val="1"/>
      <w:numFmt w:val="bullet"/>
      <w:lvlText w:val=""/>
      <w:lvlJc w:val="left"/>
      <w:pPr>
        <w:ind w:left="1451" w:hanging="360"/>
      </w:pPr>
      <w:rPr>
        <w:rFonts w:ascii="Wingdings" w:hAnsi="Wingdings"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8" w15:restartNumberingAfterBreak="0">
    <w:nsid w:val="2CA150F1"/>
    <w:multiLevelType w:val="hybridMultilevel"/>
    <w:tmpl w:val="39ACC630"/>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9" w15:restartNumberingAfterBreak="0">
    <w:nsid w:val="2EAD5DEE"/>
    <w:multiLevelType w:val="hybridMultilevel"/>
    <w:tmpl w:val="98F43B38"/>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0" w15:restartNumberingAfterBreak="0">
    <w:nsid w:val="31584220"/>
    <w:multiLevelType w:val="hybridMultilevel"/>
    <w:tmpl w:val="445A8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966FF"/>
    <w:multiLevelType w:val="hybridMultilevel"/>
    <w:tmpl w:val="1586051C"/>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2" w15:restartNumberingAfterBreak="0">
    <w:nsid w:val="39FF2FA1"/>
    <w:multiLevelType w:val="hybridMultilevel"/>
    <w:tmpl w:val="C7988ED4"/>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F034869C">
      <w:numFmt w:val="bullet"/>
      <w:lvlText w:val="•"/>
      <w:lvlJc w:val="left"/>
      <w:pPr>
        <w:ind w:left="2149" w:hanging="360"/>
      </w:pPr>
      <w:rPr>
        <w:rFonts w:ascii="Arial" w:eastAsiaTheme="minorHAnsi" w:hAnsi="Arial" w:cs="Arial"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3" w15:restartNumberingAfterBreak="0">
    <w:nsid w:val="3BA279BD"/>
    <w:multiLevelType w:val="hybridMultilevel"/>
    <w:tmpl w:val="CF12A244"/>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4" w15:restartNumberingAfterBreak="0">
    <w:nsid w:val="3D3727A6"/>
    <w:multiLevelType w:val="hybridMultilevel"/>
    <w:tmpl w:val="2BB8C1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E6B4F"/>
    <w:multiLevelType w:val="hybridMultilevel"/>
    <w:tmpl w:val="F6A48BBC"/>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6" w15:restartNumberingAfterBreak="0">
    <w:nsid w:val="3F3D3BD2"/>
    <w:multiLevelType w:val="hybridMultilevel"/>
    <w:tmpl w:val="C9BCB002"/>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7" w15:restartNumberingAfterBreak="0">
    <w:nsid w:val="403F6D9C"/>
    <w:multiLevelType w:val="hybridMultilevel"/>
    <w:tmpl w:val="72189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B2537"/>
    <w:multiLevelType w:val="hybridMultilevel"/>
    <w:tmpl w:val="4D92392E"/>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9" w15:restartNumberingAfterBreak="0">
    <w:nsid w:val="406A70E2"/>
    <w:multiLevelType w:val="hybridMultilevel"/>
    <w:tmpl w:val="C82A919E"/>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0" w15:restartNumberingAfterBreak="0">
    <w:nsid w:val="409561E5"/>
    <w:multiLevelType w:val="hybridMultilevel"/>
    <w:tmpl w:val="65F629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42BA1"/>
    <w:multiLevelType w:val="hybridMultilevel"/>
    <w:tmpl w:val="7C8EF8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AD6C55"/>
    <w:multiLevelType w:val="hybridMultilevel"/>
    <w:tmpl w:val="8F1C98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DE474F"/>
    <w:multiLevelType w:val="hybridMultilevel"/>
    <w:tmpl w:val="8E90AF9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4" w15:restartNumberingAfterBreak="0">
    <w:nsid w:val="49CB2E54"/>
    <w:multiLevelType w:val="hybridMultilevel"/>
    <w:tmpl w:val="23D4D17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5" w15:restartNumberingAfterBreak="0">
    <w:nsid w:val="4AC76823"/>
    <w:multiLevelType w:val="hybridMultilevel"/>
    <w:tmpl w:val="C76AE08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EFC5BF8"/>
    <w:multiLevelType w:val="hybridMultilevel"/>
    <w:tmpl w:val="1762703A"/>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7" w15:restartNumberingAfterBreak="0">
    <w:nsid w:val="52252068"/>
    <w:multiLevelType w:val="hybridMultilevel"/>
    <w:tmpl w:val="81B09DF2"/>
    <w:lvl w:ilvl="0" w:tplc="08090005">
      <w:start w:val="1"/>
      <w:numFmt w:val="bullet"/>
      <w:lvlText w:val=""/>
      <w:lvlJc w:val="left"/>
      <w:pPr>
        <w:ind w:left="709" w:hanging="360"/>
      </w:pPr>
      <w:rPr>
        <w:rFonts w:ascii="Wingdings" w:hAnsi="Wingdings"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8" w15:restartNumberingAfterBreak="0">
    <w:nsid w:val="55241371"/>
    <w:multiLevelType w:val="hybridMultilevel"/>
    <w:tmpl w:val="7D56D4C6"/>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9" w15:restartNumberingAfterBreak="0">
    <w:nsid w:val="57E66AFF"/>
    <w:multiLevelType w:val="hybridMultilevel"/>
    <w:tmpl w:val="21B4824E"/>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0" w15:restartNumberingAfterBreak="0">
    <w:nsid w:val="58E92584"/>
    <w:multiLevelType w:val="hybridMultilevel"/>
    <w:tmpl w:val="DB587F6E"/>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1" w15:restartNumberingAfterBreak="0">
    <w:nsid w:val="5FC1426F"/>
    <w:multiLevelType w:val="hybridMultilevel"/>
    <w:tmpl w:val="2B1C41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C4196"/>
    <w:multiLevelType w:val="hybridMultilevel"/>
    <w:tmpl w:val="C7209B38"/>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3" w15:restartNumberingAfterBreak="0">
    <w:nsid w:val="685B25E4"/>
    <w:multiLevelType w:val="hybridMultilevel"/>
    <w:tmpl w:val="649A02F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4" w15:restartNumberingAfterBreak="0">
    <w:nsid w:val="73A42157"/>
    <w:multiLevelType w:val="hybridMultilevel"/>
    <w:tmpl w:val="8490EEEC"/>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5" w15:restartNumberingAfterBreak="0">
    <w:nsid w:val="75BA2340"/>
    <w:multiLevelType w:val="hybridMultilevel"/>
    <w:tmpl w:val="24981E7A"/>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6" w15:restartNumberingAfterBreak="0">
    <w:nsid w:val="77787DEE"/>
    <w:multiLevelType w:val="hybridMultilevel"/>
    <w:tmpl w:val="06DED4A2"/>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7" w15:restartNumberingAfterBreak="0">
    <w:nsid w:val="7C005E8F"/>
    <w:multiLevelType w:val="hybridMultilevel"/>
    <w:tmpl w:val="209EA1F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8" w15:restartNumberingAfterBreak="0">
    <w:nsid w:val="7C257DDF"/>
    <w:multiLevelType w:val="hybridMultilevel"/>
    <w:tmpl w:val="B89E15A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9" w15:restartNumberingAfterBreak="0">
    <w:nsid w:val="7E585A4B"/>
    <w:multiLevelType w:val="hybridMultilevel"/>
    <w:tmpl w:val="1C58A95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0" w15:restartNumberingAfterBreak="0">
    <w:nsid w:val="7E7B09DB"/>
    <w:multiLevelType w:val="hybridMultilevel"/>
    <w:tmpl w:val="710EA590"/>
    <w:lvl w:ilvl="0" w:tplc="08090005">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16cid:durableId="2013363645">
    <w:abstractNumId w:val="13"/>
  </w:num>
  <w:num w:numId="2" w16cid:durableId="1499616901">
    <w:abstractNumId w:val="6"/>
  </w:num>
  <w:num w:numId="3" w16cid:durableId="1274677023">
    <w:abstractNumId w:val="30"/>
  </w:num>
  <w:num w:numId="4" w16cid:durableId="1315453651">
    <w:abstractNumId w:val="27"/>
  </w:num>
  <w:num w:numId="5" w16cid:durableId="1832519617">
    <w:abstractNumId w:val="35"/>
  </w:num>
  <w:num w:numId="6" w16cid:durableId="1414086680">
    <w:abstractNumId w:val="41"/>
  </w:num>
  <w:num w:numId="7" w16cid:durableId="106975498">
    <w:abstractNumId w:val="17"/>
  </w:num>
  <w:num w:numId="8" w16cid:durableId="2019887948">
    <w:abstractNumId w:val="15"/>
  </w:num>
  <w:num w:numId="9" w16cid:durableId="161047220">
    <w:abstractNumId w:val="20"/>
  </w:num>
  <w:num w:numId="10" w16cid:durableId="277180056">
    <w:abstractNumId w:val="7"/>
  </w:num>
  <w:num w:numId="11" w16cid:durableId="1838762575">
    <w:abstractNumId w:val="1"/>
  </w:num>
  <w:num w:numId="12" w16cid:durableId="1671445696">
    <w:abstractNumId w:val="50"/>
  </w:num>
  <w:num w:numId="13" w16cid:durableId="935332645">
    <w:abstractNumId w:val="9"/>
  </w:num>
  <w:num w:numId="14" w16cid:durableId="1765297271">
    <w:abstractNumId w:val="33"/>
  </w:num>
  <w:num w:numId="15" w16cid:durableId="1625501190">
    <w:abstractNumId w:val="21"/>
  </w:num>
  <w:num w:numId="16" w16cid:durableId="1569414080">
    <w:abstractNumId w:val="22"/>
  </w:num>
  <w:num w:numId="17" w16cid:durableId="282418876">
    <w:abstractNumId w:val="43"/>
  </w:num>
  <w:num w:numId="18" w16cid:durableId="1098015776">
    <w:abstractNumId w:val="16"/>
  </w:num>
  <w:num w:numId="19" w16cid:durableId="972559732">
    <w:abstractNumId w:val="34"/>
  </w:num>
  <w:num w:numId="20" w16cid:durableId="1446346011">
    <w:abstractNumId w:val="10"/>
  </w:num>
  <w:num w:numId="21" w16cid:durableId="65495866">
    <w:abstractNumId w:val="18"/>
  </w:num>
  <w:num w:numId="22" w16cid:durableId="145707449">
    <w:abstractNumId w:val="32"/>
  </w:num>
  <w:num w:numId="23" w16cid:durableId="1404137152">
    <w:abstractNumId w:val="25"/>
  </w:num>
  <w:num w:numId="24" w16cid:durableId="678116188">
    <w:abstractNumId w:val="29"/>
  </w:num>
  <w:num w:numId="25" w16cid:durableId="110441243">
    <w:abstractNumId w:val="14"/>
  </w:num>
  <w:num w:numId="26" w16cid:durableId="43529810">
    <w:abstractNumId w:val="44"/>
  </w:num>
  <w:num w:numId="27" w16cid:durableId="1294022609">
    <w:abstractNumId w:val="5"/>
  </w:num>
  <w:num w:numId="28" w16cid:durableId="931091392">
    <w:abstractNumId w:val="49"/>
  </w:num>
  <w:num w:numId="29" w16cid:durableId="274137111">
    <w:abstractNumId w:val="26"/>
  </w:num>
  <w:num w:numId="30" w16cid:durableId="316997992">
    <w:abstractNumId w:val="42"/>
  </w:num>
  <w:num w:numId="31" w16cid:durableId="1986352729">
    <w:abstractNumId w:val="48"/>
  </w:num>
  <w:num w:numId="32" w16cid:durableId="1782214966">
    <w:abstractNumId w:val="3"/>
  </w:num>
  <w:num w:numId="33" w16cid:durableId="803229274">
    <w:abstractNumId w:val="4"/>
  </w:num>
  <w:num w:numId="34" w16cid:durableId="945768421">
    <w:abstractNumId w:val="12"/>
  </w:num>
  <w:num w:numId="35" w16cid:durableId="1131023723">
    <w:abstractNumId w:val="38"/>
  </w:num>
  <w:num w:numId="36" w16cid:durableId="194585461">
    <w:abstractNumId w:val="39"/>
  </w:num>
  <w:num w:numId="37" w16cid:durableId="598752449">
    <w:abstractNumId w:val="46"/>
  </w:num>
  <w:num w:numId="38" w16cid:durableId="1237472979">
    <w:abstractNumId w:val="40"/>
  </w:num>
  <w:num w:numId="39" w16cid:durableId="1845244843">
    <w:abstractNumId w:val="45"/>
  </w:num>
  <w:num w:numId="40" w16cid:durableId="1167944256">
    <w:abstractNumId w:val="36"/>
  </w:num>
  <w:num w:numId="41" w16cid:durableId="1090469992">
    <w:abstractNumId w:val="47"/>
  </w:num>
  <w:num w:numId="42" w16cid:durableId="582490851">
    <w:abstractNumId w:val="0"/>
  </w:num>
  <w:num w:numId="43" w16cid:durableId="222133906">
    <w:abstractNumId w:val="11"/>
  </w:num>
  <w:num w:numId="44" w16cid:durableId="352851568">
    <w:abstractNumId w:val="2"/>
  </w:num>
  <w:num w:numId="45" w16cid:durableId="978270902">
    <w:abstractNumId w:val="23"/>
  </w:num>
  <w:num w:numId="46" w16cid:durableId="338001917">
    <w:abstractNumId w:val="37"/>
  </w:num>
  <w:num w:numId="47" w16cid:durableId="973944587">
    <w:abstractNumId w:val="31"/>
  </w:num>
  <w:num w:numId="48" w16cid:durableId="253319378">
    <w:abstractNumId w:val="19"/>
  </w:num>
  <w:num w:numId="49" w16cid:durableId="1432510773">
    <w:abstractNumId w:val="28"/>
  </w:num>
  <w:num w:numId="50" w16cid:durableId="1548683168">
    <w:abstractNumId w:val="24"/>
  </w:num>
  <w:num w:numId="51" w16cid:durableId="2091657300">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0E"/>
    <w:rsid w:val="00021B63"/>
    <w:rsid w:val="00025268"/>
    <w:rsid w:val="00045CA3"/>
    <w:rsid w:val="00056B4E"/>
    <w:rsid w:val="000854BA"/>
    <w:rsid w:val="000972BE"/>
    <w:rsid w:val="000A0820"/>
    <w:rsid w:val="000A56F1"/>
    <w:rsid w:val="000D035D"/>
    <w:rsid w:val="000F202E"/>
    <w:rsid w:val="000F6A0B"/>
    <w:rsid w:val="001045B7"/>
    <w:rsid w:val="00105C72"/>
    <w:rsid w:val="0012443E"/>
    <w:rsid w:val="00147C73"/>
    <w:rsid w:val="00187598"/>
    <w:rsid w:val="001D0D2D"/>
    <w:rsid w:val="0021396A"/>
    <w:rsid w:val="002332B8"/>
    <w:rsid w:val="00236624"/>
    <w:rsid w:val="002459B8"/>
    <w:rsid w:val="0025005A"/>
    <w:rsid w:val="00253F4A"/>
    <w:rsid w:val="00284BB9"/>
    <w:rsid w:val="002D6559"/>
    <w:rsid w:val="003046B6"/>
    <w:rsid w:val="00345943"/>
    <w:rsid w:val="0036493F"/>
    <w:rsid w:val="003E392C"/>
    <w:rsid w:val="003F08DC"/>
    <w:rsid w:val="00413594"/>
    <w:rsid w:val="00413636"/>
    <w:rsid w:val="00445F35"/>
    <w:rsid w:val="0045154D"/>
    <w:rsid w:val="00466AE4"/>
    <w:rsid w:val="0047365C"/>
    <w:rsid w:val="00475555"/>
    <w:rsid w:val="004847E2"/>
    <w:rsid w:val="00484E7B"/>
    <w:rsid w:val="004C3C66"/>
    <w:rsid w:val="004D38B3"/>
    <w:rsid w:val="004D7D12"/>
    <w:rsid w:val="00510845"/>
    <w:rsid w:val="00530DC0"/>
    <w:rsid w:val="0058435A"/>
    <w:rsid w:val="005C18D3"/>
    <w:rsid w:val="005C4FD3"/>
    <w:rsid w:val="00674C21"/>
    <w:rsid w:val="006A1F89"/>
    <w:rsid w:val="006F769F"/>
    <w:rsid w:val="00720853"/>
    <w:rsid w:val="00760526"/>
    <w:rsid w:val="00792989"/>
    <w:rsid w:val="007E5599"/>
    <w:rsid w:val="008A3E24"/>
    <w:rsid w:val="008D10D9"/>
    <w:rsid w:val="008D6D4D"/>
    <w:rsid w:val="008E08A6"/>
    <w:rsid w:val="00970781"/>
    <w:rsid w:val="00971AC9"/>
    <w:rsid w:val="00981294"/>
    <w:rsid w:val="00992ACB"/>
    <w:rsid w:val="009A1B36"/>
    <w:rsid w:val="009A2422"/>
    <w:rsid w:val="00A4717E"/>
    <w:rsid w:val="00A6000B"/>
    <w:rsid w:val="00A73AC2"/>
    <w:rsid w:val="00AC4DFE"/>
    <w:rsid w:val="00AD7DC7"/>
    <w:rsid w:val="00AE5D0E"/>
    <w:rsid w:val="00B07C2D"/>
    <w:rsid w:val="00B12AA5"/>
    <w:rsid w:val="00B23483"/>
    <w:rsid w:val="00B70A68"/>
    <w:rsid w:val="00BB1BCC"/>
    <w:rsid w:val="00BB4743"/>
    <w:rsid w:val="00BD138D"/>
    <w:rsid w:val="00BD1883"/>
    <w:rsid w:val="00C34A9A"/>
    <w:rsid w:val="00C401AF"/>
    <w:rsid w:val="00C5372D"/>
    <w:rsid w:val="00C55528"/>
    <w:rsid w:val="00CA13F1"/>
    <w:rsid w:val="00CB6572"/>
    <w:rsid w:val="00CE0FF4"/>
    <w:rsid w:val="00CE1F23"/>
    <w:rsid w:val="00D177AF"/>
    <w:rsid w:val="00D328B8"/>
    <w:rsid w:val="00D41939"/>
    <w:rsid w:val="00D56222"/>
    <w:rsid w:val="00D62AB4"/>
    <w:rsid w:val="00D62B49"/>
    <w:rsid w:val="00DC7B8F"/>
    <w:rsid w:val="00DC7C6E"/>
    <w:rsid w:val="00DE12CD"/>
    <w:rsid w:val="00EB15BF"/>
    <w:rsid w:val="00EC5372"/>
    <w:rsid w:val="00ED3603"/>
    <w:rsid w:val="00F14818"/>
    <w:rsid w:val="00F17455"/>
    <w:rsid w:val="00F75380"/>
    <w:rsid w:val="00FB2D3C"/>
    <w:rsid w:val="00FC0769"/>
    <w:rsid w:val="00FF0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E39F"/>
  <w15:chartTrackingRefBased/>
  <w15:docId w15:val="{0A4A74D8-BB34-4ABC-B6CE-E8F04CE6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81"/>
  </w:style>
  <w:style w:type="paragraph" w:styleId="Footer">
    <w:name w:val="footer"/>
    <w:basedOn w:val="Normal"/>
    <w:link w:val="FooterChar"/>
    <w:uiPriority w:val="99"/>
    <w:unhideWhenUsed/>
    <w:rsid w:val="00970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81"/>
  </w:style>
  <w:style w:type="paragraph" w:styleId="ListParagraph">
    <w:name w:val="List Paragraph"/>
    <w:basedOn w:val="Normal"/>
    <w:uiPriority w:val="34"/>
    <w:qFormat/>
    <w:rsid w:val="00970781"/>
    <w:pPr>
      <w:ind w:left="720"/>
      <w:contextualSpacing/>
    </w:pPr>
  </w:style>
  <w:style w:type="character" w:styleId="Hyperlink">
    <w:name w:val="Hyperlink"/>
    <w:basedOn w:val="DefaultParagraphFont"/>
    <w:uiPriority w:val="99"/>
    <w:unhideWhenUsed/>
    <w:rsid w:val="000D035D"/>
    <w:rPr>
      <w:color w:val="0563C1" w:themeColor="hyperlink"/>
      <w:u w:val="single"/>
    </w:rPr>
  </w:style>
  <w:style w:type="character" w:styleId="UnresolvedMention">
    <w:name w:val="Unresolved Mention"/>
    <w:basedOn w:val="DefaultParagraphFont"/>
    <w:uiPriority w:val="99"/>
    <w:semiHidden/>
    <w:unhideWhenUsed/>
    <w:rsid w:val="000D035D"/>
    <w:rPr>
      <w:color w:val="605E5C"/>
      <w:shd w:val="clear" w:color="auto" w:fill="E1DFDD"/>
    </w:rPr>
  </w:style>
  <w:style w:type="paragraph" w:styleId="FootnoteText">
    <w:name w:val="footnote text"/>
    <w:basedOn w:val="Normal"/>
    <w:link w:val="FootnoteTextChar"/>
    <w:uiPriority w:val="99"/>
    <w:semiHidden/>
    <w:unhideWhenUsed/>
    <w:rsid w:val="001244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443E"/>
    <w:rPr>
      <w:sz w:val="20"/>
      <w:szCs w:val="20"/>
    </w:rPr>
  </w:style>
  <w:style w:type="character" w:styleId="FootnoteReference">
    <w:name w:val="footnote reference"/>
    <w:basedOn w:val="DefaultParagraphFont"/>
    <w:uiPriority w:val="99"/>
    <w:semiHidden/>
    <w:unhideWhenUsed/>
    <w:rsid w:val="0012443E"/>
    <w:rPr>
      <w:vertAlign w:val="superscript"/>
    </w:rPr>
  </w:style>
  <w:style w:type="character" w:styleId="FollowedHyperlink">
    <w:name w:val="FollowedHyperlink"/>
    <w:basedOn w:val="DefaultParagraphFont"/>
    <w:uiPriority w:val="99"/>
    <w:semiHidden/>
    <w:unhideWhenUsed/>
    <w:rsid w:val="004D7D12"/>
    <w:rPr>
      <w:color w:val="954F72" w:themeColor="followedHyperlink"/>
      <w:u w:val="single"/>
    </w:rPr>
  </w:style>
  <w:style w:type="table" w:customStyle="1" w:styleId="TableGrid1">
    <w:name w:val="Table Grid1"/>
    <w:basedOn w:val="TableNormal"/>
    <w:next w:val="TableGrid"/>
    <w:uiPriority w:val="39"/>
    <w:rsid w:val="004D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6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32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uthtyneside.gov.uk/licensing" TargetMode="External"/><Relationship Id="rId18" Type="http://schemas.openxmlformats.org/officeDocument/2006/relationships/hyperlink" Target="http://www.gamblingcommission.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ns.gov.uk" TargetMode="External"/><Relationship Id="rId17" Type="http://schemas.openxmlformats.org/officeDocument/2006/relationships/hyperlink" Target="http://www.southtyneside.gov.uk/licensing" TargetMode="External"/><Relationship Id="rId2" Type="http://schemas.openxmlformats.org/officeDocument/2006/relationships/numbering" Target="numbering.xml"/><Relationship Id="rId16" Type="http://schemas.openxmlformats.org/officeDocument/2006/relationships/hyperlink" Target="http://www.southtyneside.gov.uk/licensin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misweb.co.uk" TargetMode="External"/><Relationship Id="rId5" Type="http://schemas.openxmlformats.org/officeDocument/2006/relationships/webSettings" Target="webSettings.xml"/><Relationship Id="rId15" Type="http://schemas.openxmlformats.org/officeDocument/2006/relationships/hyperlink" Target="http://www.southtyneside.gov.uk" TargetMode="External"/><Relationship Id="rId23" Type="http://schemas.openxmlformats.org/officeDocument/2006/relationships/theme" Target="theme/theme1.xml"/><Relationship Id="rId10" Type="http://schemas.openxmlformats.org/officeDocument/2006/relationships/hyperlink" Target="http://www.police.uk" TargetMode="External"/><Relationship Id="rId19" Type="http://schemas.openxmlformats.org/officeDocument/2006/relationships/hyperlink" Target="https://www.gov.uk/government/organisations/department-for-digital-culture-media-sport" TargetMode="External"/><Relationship Id="rId4" Type="http://schemas.openxmlformats.org/officeDocument/2006/relationships/settings" Target="settings.xml"/><Relationship Id="rId9" Type="http://schemas.openxmlformats.org/officeDocument/2006/relationships/hyperlink" Target="http://www.southtyneside.gov.uk/licensing" TargetMode="External"/><Relationship Id="rId14" Type="http://schemas.openxmlformats.org/officeDocument/2006/relationships/hyperlink" Target="http://www.gov.uk/government/publications/regulators-cod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rgsb.org.uk/PDF/Gambling-related-harm-as-a-public-health-issue-December-2016.pdf" TargetMode="External"/><Relationship Id="rId18" Type="http://schemas.openxmlformats.org/officeDocument/2006/relationships/hyperlink" Target="http://www.rgsb.org.uk/PDF/Gambling-related-harm-as-a-public-health-issue-December-2016.pdf" TargetMode="External"/><Relationship Id="rId26" Type="http://schemas.openxmlformats.org/officeDocument/2006/relationships/hyperlink" Target="http://www.rgsb.org.uk/PDF/Gambling-related-harm-as-a-public-health-issue-December-2016.pdf" TargetMode="External"/><Relationship Id="rId39" Type="http://schemas.openxmlformats.org/officeDocument/2006/relationships/hyperlink" Target="http://www.rgsb.org.uk/PDF/Gambling-related-harm-as-a-public-health-issue-December-2016.pdf" TargetMode="External"/><Relationship Id="rId21" Type="http://schemas.openxmlformats.org/officeDocument/2006/relationships/hyperlink" Target="http://www.rgsb.org.uk/PDF/Gambling-related-harm-as-a-public-health-issue-December-2016.pdf" TargetMode="External"/><Relationship Id="rId34" Type="http://schemas.openxmlformats.org/officeDocument/2006/relationships/hyperlink" Target="http://www.rgsb.org.uk/PDF/Gambling-related-harm-as-a-public-health-issue-December-2016.pdf" TargetMode="External"/><Relationship Id="rId42" Type="http://schemas.openxmlformats.org/officeDocument/2006/relationships/hyperlink" Target="http://www.rgsb.org.uk/PDF/Gambling-related-harm-as-a-public-health-issue-December-2016.pdf" TargetMode="External"/><Relationship Id="rId47" Type="http://schemas.openxmlformats.org/officeDocument/2006/relationships/hyperlink" Target="http://www.rgsb.org.uk/PDF/Gambling-related-harm-as-a-public-health-issue-December-2016.pdf" TargetMode="External"/><Relationship Id="rId50" Type="http://schemas.openxmlformats.org/officeDocument/2006/relationships/hyperlink" Target="http://www.rgsb.org.uk/PDF/Gambling-related-harm-as-a-public-health-issue-December-2016.pdf" TargetMode="External"/><Relationship Id="rId55" Type="http://schemas.openxmlformats.org/officeDocument/2006/relationships/hyperlink" Target="http://www.rgsb.org.uk/PDF/Gambling-related-harm-as-a-public-health-issue-December-2016.pdf" TargetMode="External"/><Relationship Id="rId63" Type="http://schemas.openxmlformats.org/officeDocument/2006/relationships/hyperlink" Target="http://www.gamblingcommision.gov.uk" TargetMode="External"/><Relationship Id="rId7" Type="http://schemas.openxmlformats.org/officeDocument/2006/relationships/hyperlink" Target="http://www.rgsb.org.uk/PDF/Gambling-related-harm-as-a-public-health-issue-December-2016.pdf" TargetMode="External"/><Relationship Id="rId2" Type="http://schemas.openxmlformats.org/officeDocument/2006/relationships/hyperlink" Target="http://www.rgsb.org.uk/PDF/Gambling-related-harm-as-a-public-health-issue-December-2016.pdf" TargetMode="External"/><Relationship Id="rId16" Type="http://schemas.openxmlformats.org/officeDocument/2006/relationships/hyperlink" Target="http://www.rgsb.org.uk/PDF/Gambling-related-harm-as-a-public-health-issue-December-2016.pdf" TargetMode="External"/><Relationship Id="rId20" Type="http://schemas.openxmlformats.org/officeDocument/2006/relationships/hyperlink" Target="http://www.rgsb.org.uk/PDF/Gambling-related-harm-as-a-public-health-issue-December-2016.pdf" TargetMode="External"/><Relationship Id="rId29" Type="http://schemas.openxmlformats.org/officeDocument/2006/relationships/hyperlink" Target="http://www.rgsb.org.uk/PDF/Gambling-related-harm-as-a-public-health-issue-December-2016.pdf" TargetMode="External"/><Relationship Id="rId41" Type="http://schemas.openxmlformats.org/officeDocument/2006/relationships/hyperlink" Target="http://www.rgsb.org.uk/PDF/Gambling-related-harm-as-a-public-health-issue-December-2016.pdf" TargetMode="External"/><Relationship Id="rId54" Type="http://schemas.openxmlformats.org/officeDocument/2006/relationships/hyperlink" Target="http://www.rgsb.org.uk/PDF/Gambling-related-harm-as-a-public-health-issue-December-2016.pdf" TargetMode="External"/><Relationship Id="rId62" Type="http://schemas.openxmlformats.org/officeDocument/2006/relationships/hyperlink" Target="https://www.geofutures.com/research-2/gambling-related-harm-how-local-space-shapes-ourunderstanding-of-risk" TargetMode="External"/><Relationship Id="rId1" Type="http://schemas.openxmlformats.org/officeDocument/2006/relationships/hyperlink" Target="http://www.rgsb.org.uk/PDF/Gambling-related-harm-as-a-public-health-issue-December-2016.pdf" TargetMode="External"/><Relationship Id="rId6" Type="http://schemas.openxmlformats.org/officeDocument/2006/relationships/hyperlink" Target="http://www.rgsb.org.uk/PDF/Gambling-related-harm-as-a-public-health-issue-December-2016.pdf" TargetMode="External"/><Relationship Id="rId11" Type="http://schemas.openxmlformats.org/officeDocument/2006/relationships/hyperlink" Target="http://www.rgsb.org.uk/PDF/Gambling-related-harm-as-a-public-health-issue-December-2016.pdf" TargetMode="External"/><Relationship Id="rId24" Type="http://schemas.openxmlformats.org/officeDocument/2006/relationships/hyperlink" Target="http://www.rgsb.org.uk/PDF/Gambling-related-harm-as-a-public-health-issue-December-2016.pdf" TargetMode="External"/><Relationship Id="rId32" Type="http://schemas.openxmlformats.org/officeDocument/2006/relationships/hyperlink" Target="http://www.rgsb.org.uk/PDF/Gambling-related-harm-as-a-public-health-issue-December-2016.pdf" TargetMode="External"/><Relationship Id="rId37" Type="http://schemas.openxmlformats.org/officeDocument/2006/relationships/hyperlink" Target="http://www.rgsb.org.uk/PDF/Gambling-related-harm-as-a-public-health-issue-December-2016.pdf" TargetMode="External"/><Relationship Id="rId40" Type="http://schemas.openxmlformats.org/officeDocument/2006/relationships/hyperlink" Target="http://www.rgsb.org.uk/PDF/Gambling-related-harm-as-a-public-health-issue-December-2016.pdf" TargetMode="External"/><Relationship Id="rId45" Type="http://schemas.openxmlformats.org/officeDocument/2006/relationships/hyperlink" Target="http://www.rgsb.org.uk/PDF/Gambling-related-harm-as-a-public-health-issue-December-2016.pdf" TargetMode="External"/><Relationship Id="rId53" Type="http://schemas.openxmlformats.org/officeDocument/2006/relationships/hyperlink" Target="http://www.rgsb.org.uk/PDF/Gambling-related-harm-as-a-public-health-issue-December-2016.pdf" TargetMode="External"/><Relationship Id="rId58" Type="http://schemas.openxmlformats.org/officeDocument/2006/relationships/hyperlink" Target="http://www.rgsb.org.uk/PDF/Gambling-related-harm-as-a-public-health-issue-December-2016.pdf" TargetMode="External"/><Relationship Id="rId5" Type="http://schemas.openxmlformats.org/officeDocument/2006/relationships/hyperlink" Target="http://www.rgsb.org.uk/PDF/Gambling-related-harm-as-a-public-health-issue-December-2016.pdf" TargetMode="External"/><Relationship Id="rId15" Type="http://schemas.openxmlformats.org/officeDocument/2006/relationships/hyperlink" Target="http://www.rgsb.org.uk/PDF/Gambling-related-harm-as-a-public-health-issue-December-2016.pdf" TargetMode="External"/><Relationship Id="rId23" Type="http://schemas.openxmlformats.org/officeDocument/2006/relationships/hyperlink" Target="http://www.rgsb.org.uk/PDF/Gambling-related-harm-as-a-public-health-issue-December-2016.pdf" TargetMode="External"/><Relationship Id="rId28" Type="http://schemas.openxmlformats.org/officeDocument/2006/relationships/hyperlink" Target="http://www.rgsb.org.uk/PDF/Gambling-related-harm-as-a-public-health-issue-December-2016.pdf" TargetMode="External"/><Relationship Id="rId36" Type="http://schemas.openxmlformats.org/officeDocument/2006/relationships/hyperlink" Target="http://www.rgsb.org.uk/PDF/Gambling-related-harm-as-a-public-health-issue-December-2016.pdf" TargetMode="External"/><Relationship Id="rId49" Type="http://schemas.openxmlformats.org/officeDocument/2006/relationships/hyperlink" Target="http://www.rgsb.org.uk/PDF/Gambling-related-harm-as-a-public-health-issue-December-2016.pdf" TargetMode="External"/><Relationship Id="rId57" Type="http://schemas.openxmlformats.org/officeDocument/2006/relationships/hyperlink" Target="http://www.rgsb.org.uk/PDF/Gambling-related-harm-as-a-public-health-issue-December-2016.pdf" TargetMode="External"/><Relationship Id="rId61" Type="http://schemas.openxmlformats.org/officeDocument/2006/relationships/hyperlink" Target="http://www.rgsb.org.uk/PDF/Gambling-related-harm-as-a-public-health-issue-December-2016.pdf" TargetMode="External"/><Relationship Id="rId10" Type="http://schemas.openxmlformats.org/officeDocument/2006/relationships/hyperlink" Target="http://www.rgsb.org.uk/PDF/Gambling-related-harm-as-a-public-health-issue-December-2016.pdf" TargetMode="External"/><Relationship Id="rId19" Type="http://schemas.openxmlformats.org/officeDocument/2006/relationships/hyperlink" Target="http://www.rgsb.org.uk/PDF/Gambling-related-harm-as-a-public-health-issue-December-2016.pdf" TargetMode="External"/><Relationship Id="rId31" Type="http://schemas.openxmlformats.org/officeDocument/2006/relationships/hyperlink" Target="http://www.rgsb.org.uk/PDF/Gambling-related-harm-as-a-public-health-issue-December-2016.pdf" TargetMode="External"/><Relationship Id="rId44" Type="http://schemas.openxmlformats.org/officeDocument/2006/relationships/hyperlink" Target="http://www.rgsb.org.uk/PDF/Gambling-related-harm-as-a-public-health-issue-December-2016.pdf" TargetMode="External"/><Relationship Id="rId52" Type="http://schemas.openxmlformats.org/officeDocument/2006/relationships/hyperlink" Target="http://www.rgsb.org.uk/PDF/Gambling-related-harm-as-a-public-health-issue-December-2016.pdf" TargetMode="External"/><Relationship Id="rId60" Type="http://schemas.openxmlformats.org/officeDocument/2006/relationships/hyperlink" Target="http://www.rgsb.org.uk/PDF/Gambling-related-harm-as-a-public-health-issue-December-2016.pdf" TargetMode="External"/><Relationship Id="rId4" Type="http://schemas.openxmlformats.org/officeDocument/2006/relationships/hyperlink" Target="http://www.rgsb.org.uk/PDF/Gambling-related-harm-as-a-public-health-issue-December-2016.pdf" TargetMode="External"/><Relationship Id="rId9" Type="http://schemas.openxmlformats.org/officeDocument/2006/relationships/hyperlink" Target="http://www.rgsb.org.uk/PDF/Gambling-related-harm-as-a-public-health-issue-December-2016.pdf" TargetMode="External"/><Relationship Id="rId14" Type="http://schemas.openxmlformats.org/officeDocument/2006/relationships/hyperlink" Target="http://www.rgsb.org.uk/PDF/Gambling-related-harm-as-a-public-health-issue-December-2016.pdf" TargetMode="External"/><Relationship Id="rId22" Type="http://schemas.openxmlformats.org/officeDocument/2006/relationships/hyperlink" Target="http://www.rgsb.org.uk/PDF/Gambling-related-harm-as-a-public-health-issue-December-2016.pdf" TargetMode="External"/><Relationship Id="rId27" Type="http://schemas.openxmlformats.org/officeDocument/2006/relationships/hyperlink" Target="http://www.rgsb.org.uk/PDF/Gambling-related-harm-as-a-public-health-issue-December-2016.pdf" TargetMode="External"/><Relationship Id="rId30" Type="http://schemas.openxmlformats.org/officeDocument/2006/relationships/hyperlink" Target="http://www.rgsb.org.uk/PDF/Gambling-related-harm-as-a-public-health-issue-December-2016.pdf" TargetMode="External"/><Relationship Id="rId35" Type="http://schemas.openxmlformats.org/officeDocument/2006/relationships/hyperlink" Target="http://www.rgsb.org.uk/PDF/Gambling-related-harm-as-a-public-health-issue-December-2016.pdf" TargetMode="External"/><Relationship Id="rId43" Type="http://schemas.openxmlformats.org/officeDocument/2006/relationships/hyperlink" Target="http://www.rgsb.org.uk/PDF/Gambling-related-harm-as-a-public-health-issue-December-2016.pdf" TargetMode="External"/><Relationship Id="rId48" Type="http://schemas.openxmlformats.org/officeDocument/2006/relationships/hyperlink" Target="http://www.rgsb.org.uk/PDF/Gambling-related-harm-as-a-public-health-issue-December-2016.pdf" TargetMode="External"/><Relationship Id="rId56" Type="http://schemas.openxmlformats.org/officeDocument/2006/relationships/hyperlink" Target="http://www.rgsb.org.uk/PDF/Gambling-related-harm-as-a-public-health-issue-December-2016.pdf" TargetMode="External"/><Relationship Id="rId8" Type="http://schemas.openxmlformats.org/officeDocument/2006/relationships/hyperlink" Target="http://www.rgsb.org.uk/PDF/Gambling-related-harm-as-a-public-health-issue-December-2016.pdf" TargetMode="External"/><Relationship Id="rId51" Type="http://schemas.openxmlformats.org/officeDocument/2006/relationships/hyperlink" Target="http://www.rgsb.org.uk/PDF/Gambling-related-harm-as-a-public-health-issue-December-2016.pdf" TargetMode="External"/><Relationship Id="rId3" Type="http://schemas.openxmlformats.org/officeDocument/2006/relationships/hyperlink" Target="http://www.rgsb.org.uk/PDF/Gambling-related-harm-as-a-public-health-issue-December-2016.pdf" TargetMode="External"/><Relationship Id="rId12" Type="http://schemas.openxmlformats.org/officeDocument/2006/relationships/hyperlink" Target="http://www.rgsb.org.uk/PDF/Gambling-related-harm-as-a-public-health-issue-December-2016.pdf" TargetMode="External"/><Relationship Id="rId17" Type="http://schemas.openxmlformats.org/officeDocument/2006/relationships/hyperlink" Target="http://www.rgsb.org.uk/PDF/Gambling-related-harm-as-a-public-health-issue-December-2016.pdf" TargetMode="External"/><Relationship Id="rId25" Type="http://schemas.openxmlformats.org/officeDocument/2006/relationships/hyperlink" Target="http://www.rgsb.org.uk/PDF/Gambling-related-harm-as-a-public-health-issue-December-2016.pdf" TargetMode="External"/><Relationship Id="rId33" Type="http://schemas.openxmlformats.org/officeDocument/2006/relationships/hyperlink" Target="http://www.rgsb.org.uk/PDF/Gambling-related-harm-as-a-public-health-issue-December-2016.pdf" TargetMode="External"/><Relationship Id="rId38" Type="http://schemas.openxmlformats.org/officeDocument/2006/relationships/hyperlink" Target="http://www.rgsb.org.uk/PDF/Gambling-related-harm-as-a-public-health-issue-December-2016.pdf" TargetMode="External"/><Relationship Id="rId46" Type="http://schemas.openxmlformats.org/officeDocument/2006/relationships/hyperlink" Target="http://www.rgsb.org.uk/PDF/Gambling-related-harm-as-a-public-health-issue-December-2016.pdf" TargetMode="External"/><Relationship Id="rId59" Type="http://schemas.openxmlformats.org/officeDocument/2006/relationships/hyperlink" Target="http://www.rgsb.org.uk/PDF/Gambling-related-harm-as-a-public-health-issue-December-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6C070-8645-485A-B3A7-7FB52758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13828</Words>
  <Characters>78820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Shilling</dc:creator>
  <cp:keywords/>
  <dc:description/>
  <cp:lastModifiedBy>Laurence Waldock</cp:lastModifiedBy>
  <cp:revision>4</cp:revision>
  <dcterms:created xsi:type="dcterms:W3CDTF">2024-10-31T11:44:00Z</dcterms:created>
  <dcterms:modified xsi:type="dcterms:W3CDTF">2025-02-05T15:26:00Z</dcterms:modified>
</cp:coreProperties>
</file>