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3539B" w14:textId="6F05EB4D" w:rsidR="00CB6579" w:rsidRDefault="00214FF4" w:rsidP="008537BE">
      <w:pPr>
        <w:jc w:val="center"/>
        <w:rPr>
          <w:b/>
          <w:bCs/>
          <w:sz w:val="24"/>
          <w:szCs w:val="24"/>
        </w:rPr>
      </w:pPr>
      <w:r>
        <w:rPr>
          <w:noProof/>
        </w:rPr>
        <mc:AlternateContent>
          <mc:Choice Requires="wps">
            <w:drawing>
              <wp:anchor distT="0" distB="0" distL="114300" distR="114300" simplePos="0" relativeHeight="251659264" behindDoc="0" locked="0" layoutInCell="1" allowOverlap="1" wp14:anchorId="4E91186A" wp14:editId="110A7B9E">
                <wp:simplePos x="0" y="0"/>
                <wp:positionH relativeFrom="column">
                  <wp:posOffset>2027584</wp:posOffset>
                </wp:positionH>
                <wp:positionV relativeFrom="paragraph">
                  <wp:posOffset>-874643</wp:posOffset>
                </wp:positionV>
                <wp:extent cx="1526650" cy="1359673"/>
                <wp:effectExtent l="0" t="0" r="0" b="0"/>
                <wp:wrapNone/>
                <wp:docPr id="2" name="Text Box 2"/>
                <wp:cNvGraphicFramePr/>
                <a:graphic xmlns:a="http://schemas.openxmlformats.org/drawingml/2006/main">
                  <a:graphicData uri="http://schemas.microsoft.com/office/word/2010/wordprocessingShape">
                    <wps:wsp>
                      <wps:cNvSpPr txBox="1"/>
                      <wps:spPr>
                        <a:xfrm>
                          <a:off x="0" y="0"/>
                          <a:ext cx="1526650" cy="1359673"/>
                        </a:xfrm>
                        <a:prstGeom prst="rect">
                          <a:avLst/>
                        </a:prstGeom>
                        <a:solidFill>
                          <a:schemeClr val="lt1"/>
                        </a:solidFill>
                        <a:ln w="6350">
                          <a:noFill/>
                        </a:ln>
                      </wps:spPr>
                      <wps:txbx>
                        <w:txbxContent>
                          <w:p w14:paraId="085DED0C" w14:textId="27B0E88E" w:rsidR="00214FF4" w:rsidRDefault="00FB1A71">
                            <w:r w:rsidRPr="00FB1A71">
                              <w:drawing>
                                <wp:inline distT="0" distB="0" distL="0" distR="0" wp14:anchorId="56F1FBFE" wp14:editId="3356E58C">
                                  <wp:extent cx="1400175" cy="126174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1261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1186A" id="_x0000_t202" coordsize="21600,21600" o:spt="202" path="m,l,21600r21600,l21600,xe">
                <v:stroke joinstyle="miter"/>
                <v:path gradientshapeok="t" o:connecttype="rect"/>
              </v:shapetype>
              <v:shape id="Text Box 2" o:spid="_x0000_s1026" type="#_x0000_t202" style="position:absolute;left:0;text-align:left;margin-left:159.65pt;margin-top:-68.85pt;width:120.2pt;height:10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4LAIAAFUEAAAOAAAAZHJzL2Uyb0RvYy54bWysVEtv2zAMvg/YfxB0Xxzn1dWIU2QpMgwI&#10;2gLp0LMiS7EBWdQkJXb260fJzmPdTsMuMilSfHz86PlDWytyFNZVoHOaDoaUCM2hqPQ+p99f158+&#10;U+I80wVToEVOT8LRh8XHD/PGZGIEJahCWIJBtMsak9PSe5MlieOlqJkbgBEajRJszTyqdp8UljUY&#10;vVbJaDicJQ3Ywljgwjm8feyMdBHjSym4f5bSCU9UTrE2H08bz104k8WcZXvLTFnxvgz2D1XUrNKY&#10;9BLqkXlGDrb6I1RdcQsOpB9wqBOQsuIi9oDdpMN33WxLZkTsBcFx5gKT+39h+dNxa14s8e0XaHGA&#10;AZDGuMzhZeinlbYOX6yUoB0hPF1gE60nPDyajmazKZo42tLx9H52Nw5xkutzY53/KqAmQcipxblE&#10;uNhx43znenYJ2RyoqlhXSkUlcEGslCVHhlNUPhaJwX/zUpo0OZ2NsY7wSEN43kVWGmu5NhUk3+7a&#10;vtMdFCcEwELHDWf4usIiN8z5F2aRDNgYEtw/4yEVYBLoJUpKsD//dh/8cUZopaRBcuXU/TgwKyhR&#10;3zRO7z6dTAIbozKZ3o1QsbeW3a1FH+oVYOcprpLhUQz+Xp1FaaF+wz1YhqxoYppj7pz6s7jyHeVx&#10;j7hYLqMT8s8wv9Fbw0PoAFoYwWv7xqzp5+RxxE9wpiHL3o2r8+3gXh48yCrOMgDcodrjjtyNbOj3&#10;LCzHrR69rn+DxS8AAAD//wMAUEsDBBQABgAIAAAAIQDAiJ+r4wAAAAsBAAAPAAAAZHJzL2Rvd25y&#10;ZXYueG1sTI/BTsMwDIbvSLxDZCQuaEtL6MpK3QkhYBK3rQPELWtCW9EkVZO15e0xJ7jZ8qff359v&#10;ZtOxUQ++dRYhXkbAtK2cam2NcCifFrfAfJBWyc5ZjfCtPWyK87NcZspNdqfHfagZhVifSYQmhD7j&#10;3FeNNtIvXa8t3T7dYGSgdai5GuRE4abj11G04ka2lj40stcPja6+9ieD8HFVv7/4+fl1EonoH7dj&#10;mb6pEvHyYr6/Axb0HP5g+NUndSjI6ehOVnnWIYh4LQhFWMQiTYERkiRrGo4I6eoGeJHz/x2KHwAA&#10;AP//AwBQSwECLQAUAAYACAAAACEAtoM4kv4AAADhAQAAEwAAAAAAAAAAAAAAAAAAAAAAW0NvbnRl&#10;bnRfVHlwZXNdLnhtbFBLAQItABQABgAIAAAAIQA4/SH/1gAAAJQBAAALAAAAAAAAAAAAAAAAAC8B&#10;AABfcmVscy8ucmVsc1BLAQItABQABgAIAAAAIQC/PHt4LAIAAFUEAAAOAAAAAAAAAAAAAAAAAC4C&#10;AABkcnMvZTJvRG9jLnhtbFBLAQItABQABgAIAAAAIQDAiJ+r4wAAAAsBAAAPAAAAAAAAAAAAAAAA&#10;AIYEAABkcnMvZG93bnJldi54bWxQSwUGAAAAAAQABADzAAAAlgUAAAAA&#10;" fillcolor="white [3201]" stroked="f" strokeweight=".5pt">
                <v:textbox>
                  <w:txbxContent>
                    <w:p w14:paraId="085DED0C" w14:textId="27B0E88E" w:rsidR="00214FF4" w:rsidRDefault="00FB1A71">
                      <w:r w:rsidRPr="00FB1A71">
                        <w:drawing>
                          <wp:inline distT="0" distB="0" distL="0" distR="0" wp14:anchorId="56F1FBFE" wp14:editId="3356E58C">
                            <wp:extent cx="1400175" cy="126174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1261745"/>
                                    </a:xfrm>
                                    <a:prstGeom prst="rect">
                                      <a:avLst/>
                                    </a:prstGeom>
                                    <a:noFill/>
                                    <a:ln>
                                      <a:noFill/>
                                    </a:ln>
                                  </pic:spPr>
                                </pic:pic>
                              </a:graphicData>
                            </a:graphic>
                          </wp:inline>
                        </w:drawing>
                      </w:r>
                    </w:p>
                  </w:txbxContent>
                </v:textbox>
              </v:shape>
            </w:pict>
          </mc:Fallback>
        </mc:AlternateContent>
      </w:r>
    </w:p>
    <w:p w14:paraId="1E259DA8" w14:textId="77777777" w:rsidR="00214FF4" w:rsidRDefault="00214FF4" w:rsidP="00214FF4">
      <w:pPr>
        <w:spacing w:after="0" w:line="240" w:lineRule="auto"/>
        <w:jc w:val="center"/>
        <w:rPr>
          <w:rFonts w:ascii="Arial" w:hAnsi="Arial" w:cs="Arial"/>
          <w:b/>
          <w:bCs/>
          <w:sz w:val="24"/>
          <w:szCs w:val="24"/>
        </w:rPr>
      </w:pPr>
    </w:p>
    <w:p w14:paraId="3F8103A0" w14:textId="77777777" w:rsidR="00FB1A71" w:rsidRDefault="00214FF4" w:rsidP="00214FF4">
      <w:pPr>
        <w:spacing w:after="0" w:line="240" w:lineRule="auto"/>
        <w:jc w:val="center"/>
        <w:rPr>
          <w:rFonts w:ascii="Arial" w:hAnsi="Arial" w:cs="Arial"/>
          <w:b/>
          <w:bCs/>
          <w:sz w:val="24"/>
          <w:szCs w:val="24"/>
        </w:rPr>
      </w:pPr>
      <w:r w:rsidRPr="00214FF4">
        <w:rPr>
          <w:rFonts w:ascii="Arial" w:hAnsi="Arial" w:cs="Arial"/>
          <w:b/>
          <w:bCs/>
          <w:sz w:val="24"/>
          <w:szCs w:val="24"/>
        </w:rPr>
        <w:t>SAFEGUARDING CHILDREN AND ADULTS UPDATE</w:t>
      </w:r>
      <w:r>
        <w:rPr>
          <w:rFonts w:ascii="Arial" w:hAnsi="Arial" w:cs="Arial"/>
          <w:b/>
          <w:bCs/>
          <w:sz w:val="24"/>
          <w:szCs w:val="24"/>
        </w:rPr>
        <w:t xml:space="preserve"> </w:t>
      </w:r>
    </w:p>
    <w:p w14:paraId="47342E95" w14:textId="5A350801" w:rsidR="001C2537" w:rsidRDefault="00214FF4" w:rsidP="00214FF4">
      <w:pPr>
        <w:spacing w:after="0" w:line="240" w:lineRule="auto"/>
        <w:jc w:val="center"/>
        <w:rPr>
          <w:rFonts w:ascii="Arial" w:hAnsi="Arial" w:cs="Arial"/>
          <w:b/>
          <w:bCs/>
          <w:sz w:val="24"/>
          <w:szCs w:val="24"/>
        </w:rPr>
      </w:pPr>
      <w:r>
        <w:rPr>
          <w:rFonts w:ascii="Arial" w:hAnsi="Arial" w:cs="Arial"/>
          <w:b/>
          <w:bCs/>
          <w:sz w:val="24"/>
          <w:szCs w:val="24"/>
        </w:rPr>
        <w:t>JULY 2022</w:t>
      </w:r>
    </w:p>
    <w:p w14:paraId="6CDAC82C" w14:textId="77777777" w:rsidR="00214FF4" w:rsidRPr="00214FF4" w:rsidRDefault="00214FF4" w:rsidP="00214FF4">
      <w:pPr>
        <w:spacing w:after="0" w:line="240" w:lineRule="auto"/>
        <w:jc w:val="center"/>
        <w:rPr>
          <w:rFonts w:ascii="Arial" w:hAnsi="Arial" w:cs="Arial"/>
          <w:b/>
          <w:bCs/>
          <w:sz w:val="24"/>
          <w:szCs w:val="24"/>
        </w:rPr>
      </w:pPr>
    </w:p>
    <w:p w14:paraId="0AFE338E" w14:textId="77777777" w:rsidR="00214FF4" w:rsidRDefault="00214FF4" w:rsidP="00214FF4">
      <w:pPr>
        <w:spacing w:after="0" w:line="240" w:lineRule="auto"/>
        <w:ind w:right="178"/>
        <w:jc w:val="both"/>
        <w:rPr>
          <w:rFonts w:ascii="Arial" w:hAnsi="Arial" w:cs="Arial"/>
          <w:b/>
          <w:bCs/>
          <w:sz w:val="24"/>
          <w:szCs w:val="24"/>
        </w:rPr>
      </w:pPr>
      <w:r w:rsidRPr="00214FF4">
        <w:rPr>
          <w:rFonts w:ascii="Arial" w:hAnsi="Arial" w:cs="Arial"/>
          <w:b/>
          <w:bCs/>
          <w:sz w:val="24"/>
          <w:szCs w:val="24"/>
        </w:rPr>
        <w:t>1.</w:t>
      </w:r>
      <w:r w:rsidRPr="00214FF4">
        <w:rPr>
          <w:rFonts w:ascii="Arial" w:hAnsi="Arial" w:cs="Arial"/>
          <w:b/>
          <w:bCs/>
          <w:sz w:val="24"/>
          <w:szCs w:val="24"/>
        </w:rPr>
        <w:tab/>
      </w:r>
      <w:r w:rsidR="009F266B" w:rsidRPr="00214FF4">
        <w:rPr>
          <w:rFonts w:ascii="Arial" w:hAnsi="Arial" w:cs="Arial"/>
          <w:b/>
          <w:bCs/>
          <w:sz w:val="24"/>
          <w:szCs w:val="24"/>
        </w:rPr>
        <w:t>Partnership Development Session</w:t>
      </w:r>
    </w:p>
    <w:p w14:paraId="719AB62A" w14:textId="203E242A" w:rsidR="009F266B" w:rsidRPr="00214FF4" w:rsidRDefault="009F266B" w:rsidP="00214FF4">
      <w:pPr>
        <w:spacing w:after="0" w:line="240" w:lineRule="auto"/>
        <w:ind w:right="178"/>
        <w:jc w:val="both"/>
        <w:rPr>
          <w:rFonts w:ascii="Arial" w:hAnsi="Arial" w:cs="Arial"/>
          <w:b/>
          <w:bCs/>
          <w:sz w:val="24"/>
          <w:szCs w:val="24"/>
        </w:rPr>
      </w:pPr>
      <w:r w:rsidRPr="00214FF4">
        <w:rPr>
          <w:rFonts w:ascii="Arial" w:hAnsi="Arial" w:cs="Arial"/>
          <w:b/>
          <w:bCs/>
          <w:sz w:val="24"/>
          <w:szCs w:val="24"/>
        </w:rPr>
        <w:t xml:space="preserve"> </w:t>
      </w:r>
    </w:p>
    <w:p w14:paraId="70A4842A" w14:textId="77777777" w:rsidR="00214FF4" w:rsidRDefault="00214FF4" w:rsidP="00214FF4">
      <w:pPr>
        <w:spacing w:after="0" w:line="240" w:lineRule="auto"/>
        <w:ind w:left="720" w:right="178" w:hanging="720"/>
        <w:jc w:val="both"/>
        <w:rPr>
          <w:rFonts w:ascii="Arial" w:hAnsi="Arial" w:cs="Arial"/>
          <w:sz w:val="24"/>
          <w:szCs w:val="24"/>
        </w:rPr>
      </w:pPr>
      <w:r>
        <w:rPr>
          <w:rFonts w:ascii="Arial" w:hAnsi="Arial" w:cs="Arial"/>
          <w:sz w:val="24"/>
          <w:szCs w:val="24"/>
        </w:rPr>
        <w:t>1.1</w:t>
      </w:r>
      <w:r>
        <w:rPr>
          <w:rFonts w:ascii="Arial" w:hAnsi="Arial" w:cs="Arial"/>
          <w:sz w:val="24"/>
          <w:szCs w:val="24"/>
        </w:rPr>
        <w:tab/>
      </w:r>
      <w:r w:rsidR="009F266B" w:rsidRPr="00214FF4">
        <w:rPr>
          <w:rFonts w:ascii="Arial" w:hAnsi="Arial" w:cs="Arial"/>
          <w:sz w:val="24"/>
          <w:szCs w:val="24"/>
        </w:rPr>
        <w:t xml:space="preserve">Following the feedback gained from the development session in November 2020 an action plan was drawn up to address some of the practical issues. Additional strategic actions are to be </w:t>
      </w:r>
      <w:r w:rsidRPr="00214FF4">
        <w:rPr>
          <w:rFonts w:ascii="Arial" w:hAnsi="Arial" w:cs="Arial"/>
          <w:sz w:val="24"/>
          <w:szCs w:val="24"/>
        </w:rPr>
        <w:t xml:space="preserve">included. </w:t>
      </w:r>
    </w:p>
    <w:p w14:paraId="2C563811" w14:textId="77777777" w:rsidR="00214FF4" w:rsidRDefault="00214FF4" w:rsidP="00214FF4">
      <w:pPr>
        <w:spacing w:after="0" w:line="240" w:lineRule="auto"/>
        <w:ind w:left="720" w:right="178" w:hanging="720"/>
        <w:jc w:val="both"/>
        <w:rPr>
          <w:rFonts w:ascii="Arial" w:hAnsi="Arial" w:cs="Arial"/>
          <w:sz w:val="24"/>
          <w:szCs w:val="24"/>
        </w:rPr>
      </w:pPr>
    </w:p>
    <w:p w14:paraId="574B4EB6" w14:textId="3ADA89CF" w:rsidR="009F266B" w:rsidRPr="00214FF4" w:rsidRDefault="00214FF4" w:rsidP="00214FF4">
      <w:pPr>
        <w:spacing w:after="0" w:line="240" w:lineRule="auto"/>
        <w:ind w:left="720" w:right="178" w:hanging="720"/>
        <w:jc w:val="both"/>
        <w:rPr>
          <w:rFonts w:ascii="Arial" w:hAnsi="Arial" w:cs="Arial"/>
          <w:sz w:val="24"/>
          <w:szCs w:val="24"/>
        </w:rPr>
      </w:pPr>
      <w:r>
        <w:rPr>
          <w:rFonts w:ascii="Arial" w:hAnsi="Arial" w:cs="Arial"/>
          <w:sz w:val="24"/>
          <w:szCs w:val="24"/>
        </w:rPr>
        <w:t>1.2</w:t>
      </w:r>
      <w:r>
        <w:rPr>
          <w:rFonts w:ascii="Arial" w:hAnsi="Arial" w:cs="Arial"/>
          <w:sz w:val="24"/>
          <w:szCs w:val="24"/>
        </w:rPr>
        <w:tab/>
      </w:r>
      <w:r w:rsidRPr="00214FF4">
        <w:rPr>
          <w:rFonts w:ascii="Arial" w:hAnsi="Arial" w:cs="Arial"/>
          <w:sz w:val="24"/>
          <w:szCs w:val="24"/>
        </w:rPr>
        <w:t>It</w:t>
      </w:r>
      <w:r w:rsidR="009F266B" w:rsidRPr="00214FF4">
        <w:rPr>
          <w:rFonts w:ascii="Arial" w:hAnsi="Arial" w:cs="Arial"/>
          <w:sz w:val="24"/>
          <w:szCs w:val="24"/>
        </w:rPr>
        <w:t xml:space="preserve"> is likely that the next Partnership Development session will </w:t>
      </w:r>
      <w:r w:rsidR="00010B45">
        <w:rPr>
          <w:rFonts w:ascii="Arial" w:hAnsi="Arial" w:cs="Arial"/>
          <w:sz w:val="24"/>
          <w:szCs w:val="24"/>
        </w:rPr>
        <w:t xml:space="preserve">be added onto </w:t>
      </w:r>
      <w:r w:rsidR="00947CEC" w:rsidRPr="00214FF4">
        <w:rPr>
          <w:rFonts w:ascii="Arial" w:hAnsi="Arial" w:cs="Arial"/>
          <w:sz w:val="24"/>
          <w:szCs w:val="24"/>
        </w:rPr>
        <w:t>the</w:t>
      </w:r>
      <w:r w:rsidR="009F266B" w:rsidRPr="00214FF4">
        <w:rPr>
          <w:rFonts w:ascii="Arial" w:hAnsi="Arial" w:cs="Arial"/>
          <w:sz w:val="24"/>
          <w:szCs w:val="24"/>
        </w:rPr>
        <w:t xml:space="preserve"> Partnership meeting on 6</w:t>
      </w:r>
      <w:r w:rsidR="009F266B" w:rsidRPr="00214FF4">
        <w:rPr>
          <w:rFonts w:ascii="Arial" w:hAnsi="Arial" w:cs="Arial"/>
          <w:sz w:val="24"/>
          <w:szCs w:val="24"/>
          <w:vertAlign w:val="superscript"/>
        </w:rPr>
        <w:t>th</w:t>
      </w:r>
      <w:r w:rsidR="009F266B" w:rsidRPr="00214FF4">
        <w:rPr>
          <w:rFonts w:ascii="Arial" w:hAnsi="Arial" w:cs="Arial"/>
          <w:sz w:val="24"/>
          <w:szCs w:val="24"/>
        </w:rPr>
        <w:t xml:space="preserve"> October</w:t>
      </w:r>
      <w:r w:rsidR="00947CEC">
        <w:rPr>
          <w:rFonts w:ascii="Arial" w:hAnsi="Arial" w:cs="Arial"/>
          <w:sz w:val="24"/>
          <w:szCs w:val="24"/>
        </w:rPr>
        <w:t xml:space="preserve"> 2022</w:t>
      </w:r>
      <w:r w:rsidR="009F266B" w:rsidRPr="00214FF4">
        <w:rPr>
          <w:rFonts w:ascii="Arial" w:hAnsi="Arial" w:cs="Arial"/>
          <w:sz w:val="24"/>
          <w:szCs w:val="24"/>
        </w:rPr>
        <w:t>. This event will be face to face at Boldon CA.</w:t>
      </w:r>
    </w:p>
    <w:p w14:paraId="6FDA10E1" w14:textId="77777777" w:rsidR="00214FF4" w:rsidRDefault="00214FF4" w:rsidP="00214FF4">
      <w:pPr>
        <w:spacing w:after="0" w:line="240" w:lineRule="auto"/>
        <w:ind w:right="178"/>
        <w:jc w:val="both"/>
        <w:rPr>
          <w:rFonts w:ascii="Arial" w:hAnsi="Arial" w:cs="Arial"/>
          <w:b/>
          <w:bCs/>
          <w:sz w:val="24"/>
          <w:szCs w:val="24"/>
          <w:lang w:eastAsia="en-GB"/>
        </w:rPr>
      </w:pPr>
    </w:p>
    <w:p w14:paraId="1E435927" w14:textId="10934DE6" w:rsidR="008537BE" w:rsidRPr="00214FF4" w:rsidRDefault="00214FF4" w:rsidP="00214FF4">
      <w:pPr>
        <w:spacing w:after="0" w:line="240" w:lineRule="auto"/>
        <w:ind w:right="178"/>
        <w:jc w:val="both"/>
        <w:rPr>
          <w:rFonts w:ascii="Arial" w:hAnsi="Arial" w:cs="Arial"/>
          <w:b/>
          <w:bCs/>
          <w:sz w:val="24"/>
          <w:szCs w:val="24"/>
          <w:lang w:eastAsia="en-GB"/>
        </w:rPr>
      </w:pPr>
      <w:r>
        <w:rPr>
          <w:rFonts w:ascii="Arial" w:hAnsi="Arial" w:cs="Arial"/>
          <w:b/>
          <w:bCs/>
          <w:sz w:val="24"/>
          <w:szCs w:val="24"/>
          <w:lang w:eastAsia="en-GB"/>
        </w:rPr>
        <w:t>2.</w:t>
      </w:r>
      <w:r>
        <w:rPr>
          <w:rFonts w:ascii="Arial" w:hAnsi="Arial" w:cs="Arial"/>
          <w:b/>
          <w:bCs/>
          <w:sz w:val="24"/>
          <w:szCs w:val="24"/>
          <w:lang w:eastAsia="en-GB"/>
        </w:rPr>
        <w:tab/>
      </w:r>
      <w:r w:rsidR="008537BE" w:rsidRPr="00214FF4">
        <w:rPr>
          <w:rFonts w:ascii="Arial" w:hAnsi="Arial" w:cs="Arial"/>
          <w:b/>
          <w:bCs/>
          <w:sz w:val="24"/>
          <w:szCs w:val="24"/>
          <w:lang w:eastAsia="en-GB"/>
        </w:rPr>
        <w:t>Future Practice Priorities</w:t>
      </w:r>
    </w:p>
    <w:p w14:paraId="3091E9E9" w14:textId="77777777" w:rsidR="00214FF4" w:rsidRDefault="00214FF4" w:rsidP="00214FF4">
      <w:pPr>
        <w:spacing w:after="0" w:line="240" w:lineRule="auto"/>
        <w:ind w:right="178"/>
        <w:jc w:val="both"/>
        <w:rPr>
          <w:rFonts w:ascii="Arial" w:hAnsi="Arial" w:cs="Arial"/>
          <w:sz w:val="24"/>
          <w:szCs w:val="24"/>
          <w:lang w:eastAsia="en-GB"/>
        </w:rPr>
      </w:pPr>
    </w:p>
    <w:p w14:paraId="18BFE72A" w14:textId="5B7C2AF2" w:rsidR="008537BE" w:rsidRPr="00214FF4" w:rsidRDefault="00214FF4" w:rsidP="00214FF4">
      <w:pPr>
        <w:spacing w:after="0" w:line="240" w:lineRule="auto"/>
        <w:ind w:left="720" w:right="178" w:hanging="720"/>
        <w:jc w:val="both"/>
        <w:rPr>
          <w:rFonts w:ascii="Arial" w:hAnsi="Arial" w:cs="Arial"/>
          <w:sz w:val="24"/>
          <w:szCs w:val="24"/>
          <w:lang w:eastAsia="en-GB"/>
        </w:rPr>
      </w:pPr>
      <w:r>
        <w:rPr>
          <w:rFonts w:ascii="Arial" w:hAnsi="Arial" w:cs="Arial"/>
          <w:sz w:val="24"/>
          <w:szCs w:val="24"/>
          <w:lang w:eastAsia="en-GB"/>
        </w:rPr>
        <w:t>2.1</w:t>
      </w:r>
      <w:r>
        <w:rPr>
          <w:rFonts w:ascii="Arial" w:hAnsi="Arial" w:cs="Arial"/>
          <w:sz w:val="24"/>
          <w:szCs w:val="24"/>
          <w:lang w:eastAsia="en-GB"/>
        </w:rPr>
        <w:tab/>
      </w:r>
      <w:r w:rsidR="008537BE" w:rsidRPr="00214FF4">
        <w:rPr>
          <w:rFonts w:ascii="Arial" w:hAnsi="Arial" w:cs="Arial"/>
          <w:sz w:val="24"/>
          <w:szCs w:val="24"/>
          <w:lang w:eastAsia="en-GB"/>
        </w:rPr>
        <w:t xml:space="preserve">Following on from the evaluation of the first two practice priorities and the feedback from the Partnership development session all partners have been sent a template to outline their suggestion, rational and evidence for future practice priorities. </w:t>
      </w:r>
    </w:p>
    <w:p w14:paraId="1F7D165E" w14:textId="77777777" w:rsidR="00214FF4" w:rsidRDefault="00214FF4" w:rsidP="00214FF4">
      <w:pPr>
        <w:spacing w:after="0" w:line="240" w:lineRule="auto"/>
        <w:ind w:right="178"/>
        <w:jc w:val="both"/>
        <w:rPr>
          <w:rFonts w:ascii="Arial" w:hAnsi="Arial" w:cs="Arial"/>
          <w:b/>
          <w:bCs/>
          <w:sz w:val="24"/>
          <w:szCs w:val="24"/>
          <w:lang w:eastAsia="en-GB"/>
        </w:rPr>
      </w:pPr>
    </w:p>
    <w:p w14:paraId="4423A8B4" w14:textId="31E5134C" w:rsidR="008537BE" w:rsidRPr="00214FF4" w:rsidRDefault="00214FF4" w:rsidP="00214FF4">
      <w:pPr>
        <w:spacing w:after="0" w:line="240" w:lineRule="auto"/>
        <w:ind w:right="178"/>
        <w:jc w:val="both"/>
        <w:rPr>
          <w:rFonts w:ascii="Arial" w:hAnsi="Arial" w:cs="Arial"/>
          <w:b/>
          <w:bCs/>
          <w:sz w:val="24"/>
          <w:szCs w:val="24"/>
          <w:lang w:eastAsia="en-GB"/>
        </w:rPr>
      </w:pPr>
      <w:r>
        <w:rPr>
          <w:rFonts w:ascii="Arial" w:hAnsi="Arial" w:cs="Arial"/>
          <w:b/>
          <w:bCs/>
          <w:sz w:val="24"/>
          <w:szCs w:val="24"/>
          <w:lang w:eastAsia="en-GB"/>
        </w:rPr>
        <w:t>3.</w:t>
      </w:r>
      <w:r>
        <w:rPr>
          <w:rFonts w:ascii="Arial" w:hAnsi="Arial" w:cs="Arial"/>
          <w:b/>
          <w:bCs/>
          <w:sz w:val="24"/>
          <w:szCs w:val="24"/>
          <w:lang w:eastAsia="en-GB"/>
        </w:rPr>
        <w:tab/>
      </w:r>
      <w:r w:rsidR="008537BE" w:rsidRPr="00214FF4">
        <w:rPr>
          <w:rFonts w:ascii="Arial" w:hAnsi="Arial" w:cs="Arial"/>
          <w:b/>
          <w:bCs/>
          <w:sz w:val="24"/>
          <w:szCs w:val="24"/>
          <w:lang w:eastAsia="en-GB"/>
        </w:rPr>
        <w:t>Multi-agency Safeguarding Training</w:t>
      </w:r>
    </w:p>
    <w:p w14:paraId="01CF44A1" w14:textId="77777777" w:rsidR="00214FF4" w:rsidRDefault="00214FF4" w:rsidP="00214FF4">
      <w:pPr>
        <w:spacing w:after="0" w:line="240" w:lineRule="auto"/>
        <w:ind w:right="178"/>
        <w:jc w:val="both"/>
        <w:rPr>
          <w:rFonts w:ascii="Arial" w:hAnsi="Arial" w:cs="Arial"/>
          <w:bCs/>
          <w:sz w:val="24"/>
          <w:szCs w:val="24"/>
          <w:lang w:eastAsia="en-GB"/>
        </w:rPr>
      </w:pPr>
    </w:p>
    <w:p w14:paraId="3C5BC877" w14:textId="01B5E7F4" w:rsidR="008537BE" w:rsidRDefault="00214FF4" w:rsidP="00214FF4">
      <w:pPr>
        <w:spacing w:after="0" w:line="240" w:lineRule="auto"/>
        <w:ind w:left="720" w:right="178" w:hanging="720"/>
        <w:jc w:val="both"/>
        <w:rPr>
          <w:rFonts w:ascii="Arial" w:hAnsi="Arial" w:cs="Arial"/>
          <w:bCs/>
          <w:sz w:val="24"/>
          <w:szCs w:val="24"/>
          <w:lang w:eastAsia="en-GB"/>
        </w:rPr>
      </w:pPr>
      <w:r>
        <w:rPr>
          <w:rFonts w:ascii="Arial" w:hAnsi="Arial" w:cs="Arial"/>
          <w:bCs/>
          <w:sz w:val="24"/>
          <w:szCs w:val="24"/>
          <w:lang w:eastAsia="en-GB"/>
        </w:rPr>
        <w:t>3.1</w:t>
      </w:r>
      <w:r>
        <w:rPr>
          <w:rFonts w:ascii="Arial" w:hAnsi="Arial" w:cs="Arial"/>
          <w:bCs/>
          <w:sz w:val="24"/>
          <w:szCs w:val="24"/>
          <w:lang w:eastAsia="en-GB"/>
        </w:rPr>
        <w:tab/>
      </w:r>
      <w:r w:rsidR="008537BE" w:rsidRPr="00214FF4">
        <w:rPr>
          <w:rFonts w:ascii="Arial" w:hAnsi="Arial" w:cs="Arial"/>
          <w:bCs/>
          <w:sz w:val="24"/>
          <w:szCs w:val="24"/>
          <w:lang w:eastAsia="en-GB"/>
        </w:rPr>
        <w:t>The multi-agency training programme for 2022-23 offers a hybrid model. The face-to-face training that was implemented in April is going very well with attendees expressing their satisfaction at ‘</w:t>
      </w:r>
      <w:r w:rsidR="008537BE" w:rsidRPr="00214FF4">
        <w:rPr>
          <w:rFonts w:ascii="Arial" w:hAnsi="Arial" w:cs="Arial"/>
          <w:bCs/>
          <w:i/>
          <w:iCs/>
          <w:sz w:val="24"/>
          <w:szCs w:val="24"/>
          <w:lang w:eastAsia="en-GB"/>
        </w:rPr>
        <w:t>be</w:t>
      </w:r>
      <w:r>
        <w:rPr>
          <w:rFonts w:ascii="Arial" w:hAnsi="Arial" w:cs="Arial"/>
          <w:bCs/>
          <w:i/>
          <w:iCs/>
          <w:sz w:val="24"/>
          <w:szCs w:val="24"/>
          <w:lang w:eastAsia="en-GB"/>
        </w:rPr>
        <w:t>ing</w:t>
      </w:r>
      <w:r w:rsidR="008537BE" w:rsidRPr="00214FF4">
        <w:rPr>
          <w:rFonts w:ascii="Arial" w:hAnsi="Arial" w:cs="Arial"/>
          <w:bCs/>
          <w:i/>
          <w:iCs/>
          <w:sz w:val="24"/>
          <w:szCs w:val="24"/>
          <w:lang w:eastAsia="en-GB"/>
        </w:rPr>
        <w:t xml:space="preserve"> back in the </w:t>
      </w:r>
      <w:r w:rsidRPr="00214FF4">
        <w:rPr>
          <w:rFonts w:ascii="Arial" w:hAnsi="Arial" w:cs="Arial"/>
          <w:bCs/>
          <w:i/>
          <w:iCs/>
          <w:sz w:val="24"/>
          <w:szCs w:val="24"/>
          <w:lang w:eastAsia="en-GB"/>
        </w:rPr>
        <w:t>room</w:t>
      </w:r>
      <w:r>
        <w:rPr>
          <w:rFonts w:ascii="Arial" w:hAnsi="Arial" w:cs="Arial"/>
          <w:bCs/>
          <w:sz w:val="24"/>
          <w:szCs w:val="24"/>
          <w:lang w:eastAsia="en-GB"/>
        </w:rPr>
        <w:t>’ with</w:t>
      </w:r>
      <w:r w:rsidR="008537BE" w:rsidRPr="00214FF4">
        <w:rPr>
          <w:rFonts w:ascii="Arial" w:hAnsi="Arial" w:cs="Arial"/>
          <w:bCs/>
          <w:sz w:val="24"/>
          <w:szCs w:val="24"/>
          <w:lang w:eastAsia="en-GB"/>
        </w:rPr>
        <w:t xml:space="preserve"> other partners.   </w:t>
      </w:r>
    </w:p>
    <w:p w14:paraId="67B9CE26" w14:textId="77777777" w:rsidR="00214FF4" w:rsidRPr="00214FF4" w:rsidRDefault="00214FF4" w:rsidP="00214FF4">
      <w:pPr>
        <w:spacing w:after="0" w:line="240" w:lineRule="auto"/>
        <w:ind w:left="720" w:right="178" w:hanging="720"/>
        <w:jc w:val="both"/>
        <w:rPr>
          <w:rFonts w:ascii="Arial" w:hAnsi="Arial" w:cs="Arial"/>
          <w:bCs/>
          <w:sz w:val="24"/>
          <w:szCs w:val="24"/>
          <w:lang w:eastAsia="en-GB"/>
        </w:rPr>
      </w:pPr>
    </w:p>
    <w:p w14:paraId="0A268E2E" w14:textId="18726D93" w:rsidR="00CE413D" w:rsidRPr="00214FF4" w:rsidRDefault="00CE413D" w:rsidP="00214FF4">
      <w:pPr>
        <w:spacing w:after="0" w:line="240" w:lineRule="auto"/>
        <w:ind w:right="178"/>
        <w:jc w:val="both"/>
        <w:rPr>
          <w:rFonts w:ascii="Arial" w:hAnsi="Arial" w:cs="Arial"/>
          <w:bCs/>
          <w:sz w:val="24"/>
          <w:szCs w:val="24"/>
          <w:lang w:eastAsia="en-GB"/>
        </w:rPr>
      </w:pPr>
      <w:r w:rsidRPr="00214FF4">
        <w:rPr>
          <w:rFonts w:ascii="Arial" w:hAnsi="Arial" w:cs="Arial"/>
          <w:bCs/>
          <w:sz w:val="24"/>
          <w:szCs w:val="24"/>
          <w:lang w:eastAsia="en-GB"/>
        </w:rPr>
        <w:object w:dxaOrig="1499" w:dyaOrig="981" w14:anchorId="52260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8" o:title=""/>
          </v:shape>
          <o:OLEObject Type="Embed" ProgID="AcroExch.Document.DC" ShapeID="_x0000_i1025" DrawAspect="Icon" ObjectID="_1720601852" r:id="rId9"/>
        </w:object>
      </w:r>
    </w:p>
    <w:p w14:paraId="4A7A6BE8" w14:textId="77777777" w:rsidR="00214FF4" w:rsidRDefault="00214FF4" w:rsidP="00214FF4">
      <w:pPr>
        <w:spacing w:after="0" w:line="240" w:lineRule="auto"/>
        <w:ind w:right="178"/>
        <w:jc w:val="both"/>
        <w:rPr>
          <w:rFonts w:ascii="Arial" w:hAnsi="Arial" w:cs="Arial"/>
          <w:b/>
          <w:bCs/>
          <w:sz w:val="24"/>
          <w:szCs w:val="24"/>
        </w:rPr>
      </w:pPr>
    </w:p>
    <w:p w14:paraId="0DD4CD60" w14:textId="312AC927" w:rsidR="008537BE" w:rsidRPr="00214FF4" w:rsidRDefault="00214FF4" w:rsidP="00214FF4">
      <w:pPr>
        <w:spacing w:after="0" w:line="240" w:lineRule="auto"/>
        <w:ind w:right="178"/>
        <w:jc w:val="both"/>
        <w:rPr>
          <w:rFonts w:ascii="Arial" w:hAnsi="Arial" w:cs="Arial"/>
          <w:b/>
          <w:bCs/>
          <w:sz w:val="24"/>
          <w:szCs w:val="24"/>
        </w:rPr>
      </w:pPr>
      <w:r>
        <w:rPr>
          <w:rFonts w:ascii="Arial" w:hAnsi="Arial" w:cs="Arial"/>
          <w:b/>
          <w:bCs/>
          <w:sz w:val="24"/>
          <w:szCs w:val="24"/>
        </w:rPr>
        <w:t>4.</w:t>
      </w:r>
      <w:r>
        <w:rPr>
          <w:rFonts w:ascii="Arial" w:hAnsi="Arial" w:cs="Arial"/>
          <w:b/>
          <w:bCs/>
          <w:sz w:val="24"/>
          <w:szCs w:val="24"/>
        </w:rPr>
        <w:tab/>
      </w:r>
      <w:r w:rsidR="008537BE" w:rsidRPr="00214FF4">
        <w:rPr>
          <w:rFonts w:ascii="Arial" w:hAnsi="Arial" w:cs="Arial"/>
          <w:b/>
          <w:bCs/>
          <w:sz w:val="24"/>
          <w:szCs w:val="24"/>
        </w:rPr>
        <w:t xml:space="preserve">Multi-agency Strategic Exploitation Group </w:t>
      </w:r>
    </w:p>
    <w:p w14:paraId="5B7DA4B9" w14:textId="77777777" w:rsidR="00214FF4" w:rsidRDefault="00214FF4" w:rsidP="00214FF4">
      <w:pPr>
        <w:spacing w:after="0" w:line="240" w:lineRule="auto"/>
        <w:ind w:right="178"/>
        <w:jc w:val="both"/>
        <w:rPr>
          <w:rFonts w:ascii="Arial" w:hAnsi="Arial" w:cs="Arial"/>
          <w:sz w:val="24"/>
          <w:szCs w:val="24"/>
        </w:rPr>
      </w:pPr>
    </w:p>
    <w:p w14:paraId="48F73F6C" w14:textId="77777777" w:rsidR="00214FF4" w:rsidRDefault="00214FF4" w:rsidP="00214FF4">
      <w:pPr>
        <w:spacing w:after="0" w:line="240" w:lineRule="auto"/>
        <w:ind w:left="720" w:right="178" w:hanging="720"/>
        <w:jc w:val="both"/>
        <w:rPr>
          <w:rFonts w:ascii="Arial" w:hAnsi="Arial" w:cs="Arial"/>
          <w:sz w:val="24"/>
          <w:szCs w:val="24"/>
        </w:rPr>
      </w:pPr>
      <w:r>
        <w:rPr>
          <w:rFonts w:ascii="Arial" w:hAnsi="Arial" w:cs="Arial"/>
          <w:sz w:val="24"/>
          <w:szCs w:val="24"/>
        </w:rPr>
        <w:t>4.1</w:t>
      </w:r>
      <w:r>
        <w:rPr>
          <w:rFonts w:ascii="Arial" w:hAnsi="Arial" w:cs="Arial"/>
          <w:sz w:val="24"/>
          <w:szCs w:val="24"/>
        </w:rPr>
        <w:tab/>
      </w:r>
      <w:r w:rsidR="008537BE" w:rsidRPr="00214FF4">
        <w:rPr>
          <w:rFonts w:ascii="Arial" w:hAnsi="Arial" w:cs="Arial"/>
          <w:sz w:val="24"/>
          <w:szCs w:val="24"/>
        </w:rPr>
        <w:t xml:space="preserve">The multi-agency exploitation action plan across children and adults is to be populated by all partners and kept as a ‘live’ document due to the range of multi-agency activity. </w:t>
      </w:r>
    </w:p>
    <w:p w14:paraId="1B4467AB" w14:textId="77777777" w:rsidR="00214FF4" w:rsidRDefault="00214FF4" w:rsidP="00214FF4">
      <w:pPr>
        <w:spacing w:after="0" w:line="240" w:lineRule="auto"/>
        <w:ind w:left="720" w:right="178" w:hanging="720"/>
        <w:jc w:val="both"/>
        <w:rPr>
          <w:rFonts w:ascii="Arial" w:hAnsi="Arial" w:cs="Arial"/>
          <w:sz w:val="24"/>
          <w:szCs w:val="24"/>
        </w:rPr>
      </w:pPr>
    </w:p>
    <w:p w14:paraId="7574AC5D" w14:textId="77777777" w:rsidR="00214FF4" w:rsidRDefault="00214FF4" w:rsidP="00214FF4">
      <w:pPr>
        <w:spacing w:after="0" w:line="240" w:lineRule="auto"/>
        <w:ind w:left="720" w:right="178" w:hanging="720"/>
        <w:jc w:val="both"/>
        <w:rPr>
          <w:rFonts w:ascii="Arial" w:hAnsi="Arial" w:cs="Arial"/>
          <w:bCs/>
          <w:sz w:val="24"/>
          <w:szCs w:val="24"/>
        </w:rPr>
      </w:pPr>
      <w:r>
        <w:rPr>
          <w:rFonts w:ascii="Arial" w:hAnsi="Arial" w:cs="Arial"/>
          <w:sz w:val="24"/>
          <w:szCs w:val="24"/>
        </w:rPr>
        <w:t>4.2</w:t>
      </w:r>
      <w:r>
        <w:rPr>
          <w:rFonts w:ascii="Arial" w:hAnsi="Arial" w:cs="Arial"/>
          <w:sz w:val="24"/>
          <w:szCs w:val="24"/>
        </w:rPr>
        <w:tab/>
      </w:r>
      <w:r w:rsidR="008537BE" w:rsidRPr="00214FF4">
        <w:rPr>
          <w:rFonts w:ascii="Arial" w:hAnsi="Arial" w:cs="Arial"/>
          <w:bCs/>
          <w:sz w:val="24"/>
          <w:szCs w:val="24"/>
        </w:rPr>
        <w:t xml:space="preserve">The Northumbria Police Exploitation Hub is using a vulnerability tracker to create a problem profile and are looking at adding the pre-MSET data.  This will support the development of a </w:t>
      </w:r>
      <w:r w:rsidR="008537BE" w:rsidRPr="00214FF4">
        <w:rPr>
          <w:rFonts w:ascii="Arial" w:hAnsi="Arial" w:cs="Arial"/>
          <w:sz w:val="24"/>
          <w:szCs w:val="24"/>
        </w:rPr>
        <w:t>multi-agency ‘exploitation’ data set.</w:t>
      </w:r>
      <w:r w:rsidR="008537BE" w:rsidRPr="00214FF4">
        <w:rPr>
          <w:rFonts w:ascii="Arial" w:hAnsi="Arial" w:cs="Arial"/>
          <w:bCs/>
          <w:sz w:val="24"/>
          <w:szCs w:val="24"/>
        </w:rPr>
        <w:t xml:space="preserve"> </w:t>
      </w:r>
    </w:p>
    <w:p w14:paraId="236E5643" w14:textId="77777777" w:rsidR="00214FF4" w:rsidRDefault="00214FF4" w:rsidP="00214FF4">
      <w:pPr>
        <w:spacing w:after="0" w:line="240" w:lineRule="auto"/>
        <w:ind w:left="720" w:right="178" w:hanging="720"/>
        <w:jc w:val="both"/>
        <w:rPr>
          <w:rFonts w:ascii="Arial" w:hAnsi="Arial" w:cs="Arial"/>
          <w:bCs/>
          <w:sz w:val="24"/>
          <w:szCs w:val="24"/>
        </w:rPr>
      </w:pPr>
    </w:p>
    <w:p w14:paraId="114F993D" w14:textId="5CDA746A" w:rsidR="008537BE" w:rsidRPr="00214FF4" w:rsidRDefault="00214FF4" w:rsidP="00214FF4">
      <w:pPr>
        <w:spacing w:after="0" w:line="240" w:lineRule="auto"/>
        <w:ind w:left="720" w:right="178" w:hanging="720"/>
        <w:jc w:val="both"/>
        <w:rPr>
          <w:rFonts w:ascii="Arial" w:hAnsi="Arial" w:cs="Arial"/>
          <w:bCs/>
          <w:sz w:val="24"/>
          <w:szCs w:val="24"/>
          <w:lang w:eastAsia="en-GB"/>
        </w:rPr>
      </w:pPr>
      <w:r>
        <w:rPr>
          <w:rFonts w:ascii="Arial" w:hAnsi="Arial" w:cs="Arial"/>
          <w:bCs/>
          <w:sz w:val="24"/>
          <w:szCs w:val="24"/>
        </w:rPr>
        <w:t>4.3</w:t>
      </w:r>
      <w:r>
        <w:rPr>
          <w:rFonts w:ascii="Arial" w:hAnsi="Arial" w:cs="Arial"/>
          <w:bCs/>
          <w:sz w:val="24"/>
          <w:szCs w:val="24"/>
        </w:rPr>
        <w:tab/>
      </w:r>
      <w:r w:rsidR="008537BE" w:rsidRPr="00214FF4">
        <w:rPr>
          <w:rFonts w:ascii="Arial" w:hAnsi="Arial" w:cs="Arial"/>
          <w:bCs/>
          <w:sz w:val="24"/>
          <w:szCs w:val="24"/>
        </w:rPr>
        <w:t>The meetings have now been moved to a quarterly basis to enhance the data collation and sharing as well as allow for sufficient time for actions to be addressed</w:t>
      </w:r>
    </w:p>
    <w:p w14:paraId="755ED3B2" w14:textId="77777777" w:rsidR="00214FF4" w:rsidRDefault="00214FF4" w:rsidP="00214FF4">
      <w:pPr>
        <w:spacing w:after="0" w:line="240" w:lineRule="auto"/>
        <w:ind w:right="178"/>
        <w:jc w:val="both"/>
        <w:rPr>
          <w:rFonts w:ascii="Arial" w:hAnsi="Arial" w:cs="Arial"/>
          <w:b/>
          <w:sz w:val="24"/>
          <w:szCs w:val="24"/>
          <w:lang w:eastAsia="en-GB"/>
        </w:rPr>
      </w:pPr>
    </w:p>
    <w:p w14:paraId="7AF67955" w14:textId="77777777" w:rsidR="00214FF4" w:rsidRDefault="00214FF4">
      <w:pPr>
        <w:rPr>
          <w:rFonts w:ascii="Arial" w:hAnsi="Arial" w:cs="Arial"/>
          <w:b/>
          <w:sz w:val="24"/>
          <w:szCs w:val="24"/>
          <w:lang w:eastAsia="en-GB"/>
        </w:rPr>
      </w:pPr>
      <w:r>
        <w:rPr>
          <w:rFonts w:ascii="Arial" w:hAnsi="Arial" w:cs="Arial"/>
          <w:b/>
          <w:sz w:val="24"/>
          <w:szCs w:val="24"/>
          <w:lang w:eastAsia="en-GB"/>
        </w:rPr>
        <w:br w:type="page"/>
      </w:r>
    </w:p>
    <w:p w14:paraId="40BA919B" w14:textId="459EDFA4" w:rsidR="008537BE" w:rsidRPr="00214FF4" w:rsidRDefault="00214FF4" w:rsidP="00214FF4">
      <w:pPr>
        <w:spacing w:after="0" w:line="240" w:lineRule="auto"/>
        <w:ind w:right="178"/>
        <w:jc w:val="both"/>
        <w:rPr>
          <w:rFonts w:ascii="Arial" w:hAnsi="Arial" w:cs="Arial"/>
          <w:b/>
          <w:sz w:val="24"/>
          <w:szCs w:val="24"/>
          <w:lang w:eastAsia="en-GB"/>
        </w:rPr>
      </w:pPr>
      <w:r>
        <w:rPr>
          <w:rFonts w:ascii="Arial" w:hAnsi="Arial" w:cs="Arial"/>
          <w:b/>
          <w:sz w:val="24"/>
          <w:szCs w:val="24"/>
          <w:lang w:eastAsia="en-GB"/>
        </w:rPr>
        <w:lastRenderedPageBreak/>
        <w:t>5.</w:t>
      </w:r>
      <w:r>
        <w:rPr>
          <w:rFonts w:ascii="Arial" w:hAnsi="Arial" w:cs="Arial"/>
          <w:b/>
          <w:sz w:val="24"/>
          <w:szCs w:val="24"/>
          <w:lang w:eastAsia="en-GB"/>
        </w:rPr>
        <w:tab/>
      </w:r>
      <w:r w:rsidR="009F266B" w:rsidRPr="00214FF4">
        <w:rPr>
          <w:rFonts w:ascii="Arial" w:hAnsi="Arial" w:cs="Arial"/>
          <w:b/>
          <w:sz w:val="24"/>
          <w:szCs w:val="24"/>
          <w:lang w:eastAsia="en-GB"/>
        </w:rPr>
        <w:t xml:space="preserve">Statutory Reviews </w:t>
      </w:r>
    </w:p>
    <w:p w14:paraId="682E5FE7" w14:textId="77777777" w:rsidR="007E307F" w:rsidRDefault="007E307F" w:rsidP="00214FF4">
      <w:pPr>
        <w:spacing w:after="0" w:line="240" w:lineRule="auto"/>
        <w:ind w:right="178"/>
        <w:jc w:val="both"/>
        <w:rPr>
          <w:rFonts w:ascii="Arial" w:hAnsi="Arial" w:cs="Arial"/>
          <w:b/>
          <w:bCs/>
          <w:sz w:val="24"/>
          <w:szCs w:val="24"/>
          <w:lang w:eastAsia="en-GB"/>
        </w:rPr>
      </w:pPr>
    </w:p>
    <w:p w14:paraId="0BE208F4" w14:textId="302DCD6B" w:rsidR="00214FF4" w:rsidRDefault="007E307F" w:rsidP="00214FF4">
      <w:pPr>
        <w:spacing w:after="0" w:line="240" w:lineRule="auto"/>
        <w:ind w:right="178"/>
        <w:jc w:val="both"/>
        <w:rPr>
          <w:rFonts w:ascii="Arial" w:hAnsi="Arial" w:cs="Arial"/>
          <w:b/>
          <w:bCs/>
          <w:sz w:val="24"/>
          <w:szCs w:val="24"/>
          <w:lang w:eastAsia="en-GB"/>
        </w:rPr>
      </w:pPr>
      <w:r w:rsidRPr="00214FF4">
        <w:rPr>
          <w:rFonts w:ascii="Arial" w:hAnsi="Arial" w:cs="Arial"/>
          <w:b/>
          <w:bCs/>
          <w:sz w:val="24"/>
          <w:szCs w:val="24"/>
          <w:lang w:eastAsia="en-GB"/>
        </w:rPr>
        <w:t>Child Safeguarding Practice Reviews</w:t>
      </w:r>
    </w:p>
    <w:p w14:paraId="762116A5" w14:textId="77777777" w:rsidR="007E307F" w:rsidRDefault="007E307F" w:rsidP="00214FF4">
      <w:pPr>
        <w:spacing w:after="0" w:line="240" w:lineRule="auto"/>
        <w:ind w:right="178"/>
        <w:jc w:val="both"/>
        <w:rPr>
          <w:rFonts w:ascii="Arial" w:hAnsi="Arial" w:cs="Arial"/>
          <w:sz w:val="24"/>
          <w:szCs w:val="24"/>
          <w:lang w:eastAsia="en-GB"/>
        </w:rPr>
      </w:pPr>
    </w:p>
    <w:p w14:paraId="0C9CD493" w14:textId="6E6EC182" w:rsidR="00EC0A55" w:rsidRPr="007E307F" w:rsidRDefault="00214FF4" w:rsidP="007E307F">
      <w:pPr>
        <w:spacing w:after="0" w:line="240" w:lineRule="auto"/>
        <w:ind w:left="720" w:right="178" w:hanging="720"/>
        <w:jc w:val="both"/>
        <w:rPr>
          <w:rFonts w:ascii="Arial" w:hAnsi="Arial" w:cs="Arial"/>
          <w:b/>
          <w:bCs/>
          <w:sz w:val="24"/>
          <w:szCs w:val="24"/>
          <w:lang w:eastAsia="en-GB"/>
        </w:rPr>
      </w:pPr>
      <w:r w:rsidRPr="00214FF4">
        <w:rPr>
          <w:rFonts w:ascii="Arial" w:hAnsi="Arial" w:cs="Arial"/>
          <w:sz w:val="24"/>
          <w:szCs w:val="24"/>
          <w:lang w:eastAsia="en-GB"/>
        </w:rPr>
        <w:t>5.1</w:t>
      </w:r>
      <w:r>
        <w:rPr>
          <w:rFonts w:ascii="Arial" w:hAnsi="Arial" w:cs="Arial"/>
          <w:b/>
          <w:bCs/>
          <w:sz w:val="24"/>
          <w:szCs w:val="24"/>
          <w:lang w:eastAsia="en-GB"/>
        </w:rPr>
        <w:tab/>
      </w:r>
      <w:r w:rsidR="00EC0A55" w:rsidRPr="00214FF4">
        <w:rPr>
          <w:rFonts w:ascii="Arial" w:hAnsi="Arial" w:cs="Arial"/>
          <w:bCs/>
          <w:sz w:val="24"/>
          <w:szCs w:val="24"/>
          <w:lang w:eastAsia="en-GB"/>
        </w:rPr>
        <w:t>There have been no cases recently for consideration of a review.  Multi-agency briefing sessions around the CSPR process continue to be delivered to increase the awareness raising of this process. Partners are reminded that any organisation can submit a case for consideration.</w:t>
      </w:r>
    </w:p>
    <w:p w14:paraId="7B3F58B1" w14:textId="06E5EEAF" w:rsidR="00EC0A55" w:rsidRPr="00214FF4" w:rsidRDefault="00010B45" w:rsidP="00214FF4">
      <w:pPr>
        <w:spacing w:after="0" w:line="240" w:lineRule="auto"/>
        <w:ind w:right="178" w:firstLine="720"/>
        <w:jc w:val="both"/>
        <w:rPr>
          <w:rFonts w:ascii="Arial" w:hAnsi="Arial" w:cs="Arial"/>
          <w:bCs/>
          <w:sz w:val="24"/>
          <w:szCs w:val="24"/>
          <w:lang w:eastAsia="en-GB"/>
        </w:rPr>
      </w:pPr>
      <w:hyperlink r:id="rId10" w:history="1">
        <w:r w:rsidR="00EC0A55" w:rsidRPr="00214FF4">
          <w:rPr>
            <w:rStyle w:val="Hyperlink"/>
            <w:rFonts w:ascii="Arial" w:hAnsi="Arial" w:cs="Arial"/>
            <w:bCs/>
            <w:sz w:val="24"/>
            <w:szCs w:val="24"/>
            <w:lang w:eastAsia="en-GB"/>
          </w:rPr>
          <w:t>Referral for Child Safeguarding Practice Review</w:t>
        </w:r>
      </w:hyperlink>
    </w:p>
    <w:p w14:paraId="3E025EC8" w14:textId="77777777" w:rsidR="00EC0A55" w:rsidRPr="00214FF4" w:rsidRDefault="00EC0A55" w:rsidP="00214FF4">
      <w:pPr>
        <w:spacing w:after="0" w:line="240" w:lineRule="auto"/>
        <w:ind w:right="178"/>
        <w:jc w:val="both"/>
        <w:rPr>
          <w:rFonts w:ascii="Arial" w:hAnsi="Arial" w:cs="Arial"/>
          <w:bCs/>
          <w:sz w:val="24"/>
          <w:szCs w:val="24"/>
          <w:lang w:eastAsia="en-GB"/>
        </w:rPr>
      </w:pPr>
    </w:p>
    <w:p w14:paraId="61B891A9" w14:textId="0EBF1AEC" w:rsidR="00EC0A55" w:rsidRPr="00214FF4" w:rsidRDefault="00EC0A55" w:rsidP="00214FF4">
      <w:pPr>
        <w:pStyle w:val="Body"/>
        <w:spacing w:after="0" w:line="240" w:lineRule="auto"/>
        <w:ind w:right="178"/>
        <w:jc w:val="both"/>
        <w:rPr>
          <w:rFonts w:ascii="Arial" w:hAnsi="Arial" w:cs="Arial"/>
          <w:b/>
          <w:bCs/>
          <w:sz w:val="24"/>
          <w:szCs w:val="24"/>
        </w:rPr>
      </w:pPr>
      <w:r w:rsidRPr="00214FF4">
        <w:rPr>
          <w:rFonts w:ascii="Arial" w:hAnsi="Arial" w:cs="Arial"/>
          <w:b/>
          <w:bCs/>
          <w:sz w:val="24"/>
          <w:szCs w:val="24"/>
        </w:rPr>
        <w:t>Safeguarding Adults Reviews</w:t>
      </w:r>
    </w:p>
    <w:p w14:paraId="313CBE89" w14:textId="77777777" w:rsidR="007E307F" w:rsidRDefault="007E307F" w:rsidP="007E307F">
      <w:pPr>
        <w:pStyle w:val="Body"/>
        <w:spacing w:after="0" w:line="240" w:lineRule="auto"/>
        <w:ind w:right="178"/>
        <w:jc w:val="both"/>
        <w:rPr>
          <w:rFonts w:ascii="Arial" w:hAnsi="Arial" w:cs="Arial"/>
          <w:sz w:val="24"/>
          <w:szCs w:val="24"/>
        </w:rPr>
      </w:pPr>
    </w:p>
    <w:p w14:paraId="2AC9DCC8" w14:textId="463F6395" w:rsidR="00F570D8" w:rsidRPr="00214FF4" w:rsidRDefault="007E307F" w:rsidP="007E307F">
      <w:pPr>
        <w:pStyle w:val="Body"/>
        <w:spacing w:after="0" w:line="240" w:lineRule="auto"/>
        <w:ind w:left="720" w:right="178" w:hanging="720"/>
        <w:jc w:val="both"/>
        <w:rPr>
          <w:rFonts w:ascii="Arial" w:hAnsi="Arial" w:cs="Arial"/>
          <w:sz w:val="24"/>
          <w:szCs w:val="24"/>
        </w:rPr>
      </w:pPr>
      <w:r>
        <w:rPr>
          <w:rFonts w:ascii="Arial" w:hAnsi="Arial" w:cs="Arial"/>
          <w:sz w:val="24"/>
          <w:szCs w:val="24"/>
        </w:rPr>
        <w:t>5.2</w:t>
      </w:r>
      <w:r>
        <w:rPr>
          <w:rFonts w:ascii="Arial" w:hAnsi="Arial" w:cs="Arial"/>
          <w:sz w:val="24"/>
          <w:szCs w:val="24"/>
        </w:rPr>
        <w:tab/>
      </w:r>
      <w:r w:rsidR="00F570D8" w:rsidRPr="00214FF4">
        <w:rPr>
          <w:rFonts w:ascii="Arial" w:hAnsi="Arial" w:cs="Arial"/>
          <w:sz w:val="24"/>
          <w:szCs w:val="24"/>
        </w:rPr>
        <w:t>There continues to be multi-agency briefing sessions available to support all partners in understanding the statutory process and to encourage submission of cases for consideration. Dates and times can be found in the Multiagency Safeguarding training programme.</w:t>
      </w:r>
    </w:p>
    <w:p w14:paraId="697E84BE" w14:textId="35B75254" w:rsidR="00F570D8" w:rsidRPr="00214FF4" w:rsidRDefault="00F570D8" w:rsidP="00214FF4">
      <w:pPr>
        <w:pStyle w:val="Body"/>
        <w:spacing w:after="0" w:line="240" w:lineRule="auto"/>
        <w:ind w:right="178"/>
        <w:jc w:val="both"/>
        <w:rPr>
          <w:rFonts w:ascii="Arial" w:hAnsi="Arial" w:cs="Arial"/>
          <w:b/>
          <w:bCs/>
          <w:sz w:val="24"/>
          <w:szCs w:val="24"/>
        </w:rPr>
      </w:pPr>
    </w:p>
    <w:p w14:paraId="58FB5FE2" w14:textId="0EAA347C" w:rsidR="00F570D8" w:rsidRPr="00214FF4" w:rsidRDefault="007E307F" w:rsidP="007E307F">
      <w:pPr>
        <w:pStyle w:val="Body"/>
        <w:spacing w:after="0" w:line="240" w:lineRule="auto"/>
        <w:ind w:left="720" w:right="178" w:hanging="720"/>
        <w:jc w:val="both"/>
        <w:rPr>
          <w:rFonts w:ascii="Arial" w:hAnsi="Arial" w:cs="Arial"/>
          <w:sz w:val="24"/>
          <w:szCs w:val="24"/>
        </w:rPr>
      </w:pPr>
      <w:r>
        <w:rPr>
          <w:rFonts w:ascii="Arial" w:hAnsi="Arial" w:cs="Arial"/>
          <w:sz w:val="24"/>
          <w:szCs w:val="24"/>
        </w:rPr>
        <w:t>5.3</w:t>
      </w:r>
      <w:r>
        <w:rPr>
          <w:rFonts w:ascii="Arial" w:hAnsi="Arial" w:cs="Arial"/>
          <w:sz w:val="24"/>
          <w:szCs w:val="24"/>
        </w:rPr>
        <w:tab/>
      </w:r>
      <w:r w:rsidR="00F570D8" w:rsidRPr="00214FF4">
        <w:rPr>
          <w:rFonts w:ascii="Arial" w:hAnsi="Arial" w:cs="Arial"/>
          <w:sz w:val="24"/>
          <w:szCs w:val="24"/>
        </w:rPr>
        <w:t>Members are encouraged to remind their workforce of the process and ensure that any SAR referral is made on the updated form</w:t>
      </w:r>
    </w:p>
    <w:p w14:paraId="3E9A4E0C" w14:textId="77777777" w:rsidR="00F570D8" w:rsidRPr="00214FF4" w:rsidRDefault="00F570D8" w:rsidP="00214FF4">
      <w:pPr>
        <w:pStyle w:val="Body"/>
        <w:spacing w:after="0" w:line="240" w:lineRule="auto"/>
        <w:ind w:right="178"/>
        <w:jc w:val="both"/>
        <w:rPr>
          <w:rFonts w:ascii="Arial" w:hAnsi="Arial" w:cs="Arial"/>
          <w:sz w:val="24"/>
          <w:szCs w:val="24"/>
        </w:rPr>
      </w:pPr>
    </w:p>
    <w:p w14:paraId="40B1003F" w14:textId="779ED32B" w:rsidR="00F570D8" w:rsidRPr="00214FF4" w:rsidRDefault="007E307F" w:rsidP="007E307F">
      <w:pPr>
        <w:pStyle w:val="Body"/>
        <w:spacing w:after="0" w:line="240" w:lineRule="auto"/>
        <w:ind w:left="720" w:right="178"/>
        <w:jc w:val="both"/>
        <w:rPr>
          <w:rFonts w:ascii="Arial" w:hAnsi="Arial" w:cs="Arial"/>
          <w:sz w:val="24"/>
          <w:szCs w:val="24"/>
        </w:rPr>
      </w:pPr>
      <w:hyperlink r:id="rId11" w:history="1">
        <w:r w:rsidRPr="00D925E1">
          <w:rPr>
            <w:rStyle w:val="Hyperlink"/>
            <w:rFonts w:ascii="Arial" w:hAnsi="Arial" w:cs="Arial"/>
            <w:sz w:val="24"/>
            <w:szCs w:val="24"/>
          </w:rPr>
          <w:t>https://www.southtynesidesafeguardingappp.co.uk/safeguarding-adult-reviews/</w:t>
        </w:r>
      </w:hyperlink>
    </w:p>
    <w:p w14:paraId="0F4B5B54" w14:textId="77777777" w:rsidR="00F570D8" w:rsidRPr="00214FF4" w:rsidRDefault="00F570D8" w:rsidP="00214FF4">
      <w:pPr>
        <w:pStyle w:val="Body"/>
        <w:spacing w:after="0" w:line="240" w:lineRule="auto"/>
        <w:ind w:right="178"/>
        <w:jc w:val="both"/>
        <w:rPr>
          <w:rFonts w:ascii="Arial" w:hAnsi="Arial" w:cs="Arial"/>
          <w:b/>
          <w:bCs/>
          <w:sz w:val="24"/>
          <w:szCs w:val="24"/>
        </w:rPr>
      </w:pPr>
    </w:p>
    <w:p w14:paraId="00B8F6A3" w14:textId="19A42ED0" w:rsidR="00EC0A55" w:rsidRPr="00214FF4" w:rsidRDefault="007E307F" w:rsidP="007E307F">
      <w:pPr>
        <w:pStyle w:val="Body"/>
        <w:spacing w:after="0" w:line="240" w:lineRule="auto"/>
        <w:ind w:left="720" w:right="178" w:hanging="720"/>
        <w:jc w:val="both"/>
        <w:rPr>
          <w:rFonts w:ascii="Arial" w:hAnsi="Arial" w:cs="Arial"/>
          <w:sz w:val="24"/>
          <w:szCs w:val="24"/>
        </w:rPr>
      </w:pPr>
      <w:r>
        <w:rPr>
          <w:rFonts w:ascii="Arial" w:hAnsi="Arial" w:cs="Arial"/>
          <w:sz w:val="24"/>
          <w:szCs w:val="24"/>
        </w:rPr>
        <w:t>5.4</w:t>
      </w:r>
      <w:r>
        <w:rPr>
          <w:rFonts w:ascii="Arial" w:hAnsi="Arial" w:cs="Arial"/>
          <w:sz w:val="24"/>
          <w:szCs w:val="24"/>
        </w:rPr>
        <w:tab/>
      </w:r>
      <w:r w:rsidR="00EC0A55" w:rsidRPr="00214FF4">
        <w:rPr>
          <w:rFonts w:ascii="Arial" w:hAnsi="Arial" w:cs="Arial"/>
          <w:sz w:val="24"/>
          <w:szCs w:val="24"/>
        </w:rPr>
        <w:t xml:space="preserve">There is currently one Safeguarding Adult Review in progress and is based on a self-neglect case. An Independent Author has been appointed to consider the findings of the preliminary work undertaken by agencies. It is anticipated that the final report will be complete by September. In addition there are another two cases to progress and an additional four to consider. </w:t>
      </w:r>
    </w:p>
    <w:p w14:paraId="52DA7074" w14:textId="77777777" w:rsidR="00EC0A55" w:rsidRPr="00214FF4" w:rsidRDefault="00EC0A55" w:rsidP="00214FF4">
      <w:pPr>
        <w:spacing w:after="0" w:line="240" w:lineRule="auto"/>
        <w:ind w:right="178"/>
        <w:jc w:val="both"/>
        <w:rPr>
          <w:rFonts w:ascii="Arial" w:hAnsi="Arial" w:cs="Arial"/>
          <w:sz w:val="24"/>
          <w:szCs w:val="24"/>
        </w:rPr>
      </w:pPr>
      <w:r w:rsidRPr="00214FF4">
        <w:rPr>
          <w:rFonts w:ascii="Arial" w:hAnsi="Arial" w:cs="Arial"/>
          <w:sz w:val="24"/>
          <w:szCs w:val="24"/>
        </w:rPr>
        <w:t xml:space="preserve"> </w:t>
      </w:r>
    </w:p>
    <w:p w14:paraId="6272558E" w14:textId="7CDFAB29" w:rsidR="00B47C0B" w:rsidRPr="00214FF4" w:rsidRDefault="007E307F" w:rsidP="00214FF4">
      <w:pPr>
        <w:spacing w:after="0" w:line="240" w:lineRule="auto"/>
        <w:ind w:right="178"/>
        <w:jc w:val="both"/>
        <w:rPr>
          <w:rFonts w:ascii="Arial" w:hAnsi="Arial" w:cs="Arial"/>
          <w:b/>
          <w:bCs/>
          <w:sz w:val="24"/>
          <w:szCs w:val="24"/>
          <w:lang w:eastAsia="en-GB"/>
        </w:rPr>
      </w:pPr>
      <w:r>
        <w:rPr>
          <w:rFonts w:ascii="Arial" w:hAnsi="Arial" w:cs="Arial"/>
          <w:b/>
          <w:bCs/>
          <w:sz w:val="24"/>
          <w:szCs w:val="24"/>
          <w:lang w:eastAsia="en-GB"/>
        </w:rPr>
        <w:t>6.</w:t>
      </w:r>
      <w:r>
        <w:rPr>
          <w:rFonts w:ascii="Arial" w:hAnsi="Arial" w:cs="Arial"/>
          <w:b/>
          <w:bCs/>
          <w:sz w:val="24"/>
          <w:szCs w:val="24"/>
          <w:lang w:eastAsia="en-GB"/>
        </w:rPr>
        <w:tab/>
      </w:r>
      <w:r w:rsidR="00EC0A55" w:rsidRPr="00214FF4">
        <w:rPr>
          <w:rFonts w:ascii="Arial" w:hAnsi="Arial" w:cs="Arial"/>
          <w:b/>
          <w:bCs/>
          <w:sz w:val="24"/>
          <w:szCs w:val="24"/>
          <w:lang w:eastAsia="en-GB"/>
        </w:rPr>
        <w:t>N</w:t>
      </w:r>
      <w:r w:rsidR="009F266B" w:rsidRPr="00214FF4">
        <w:rPr>
          <w:rFonts w:ascii="Arial" w:hAnsi="Arial" w:cs="Arial"/>
          <w:b/>
          <w:bCs/>
          <w:sz w:val="24"/>
          <w:szCs w:val="24"/>
          <w:lang w:eastAsia="en-GB"/>
        </w:rPr>
        <w:t>ational Issues</w:t>
      </w:r>
      <w:r w:rsidR="00504A44" w:rsidRPr="00214FF4">
        <w:rPr>
          <w:rFonts w:ascii="Arial" w:hAnsi="Arial" w:cs="Arial"/>
          <w:b/>
          <w:bCs/>
          <w:sz w:val="24"/>
          <w:szCs w:val="24"/>
          <w:lang w:eastAsia="en-GB"/>
        </w:rPr>
        <w:t xml:space="preserve"> with an </w:t>
      </w:r>
      <w:r>
        <w:rPr>
          <w:rFonts w:ascii="Arial" w:hAnsi="Arial" w:cs="Arial"/>
          <w:b/>
          <w:bCs/>
          <w:sz w:val="24"/>
          <w:szCs w:val="24"/>
          <w:lang w:eastAsia="en-GB"/>
        </w:rPr>
        <w:t>I</w:t>
      </w:r>
      <w:r w:rsidR="00504A44" w:rsidRPr="00214FF4">
        <w:rPr>
          <w:rFonts w:ascii="Arial" w:hAnsi="Arial" w:cs="Arial"/>
          <w:b/>
          <w:bCs/>
          <w:sz w:val="24"/>
          <w:szCs w:val="24"/>
          <w:lang w:eastAsia="en-GB"/>
        </w:rPr>
        <w:t xml:space="preserve">mpact on </w:t>
      </w:r>
      <w:r>
        <w:rPr>
          <w:rFonts w:ascii="Arial" w:hAnsi="Arial" w:cs="Arial"/>
          <w:b/>
          <w:bCs/>
          <w:sz w:val="24"/>
          <w:szCs w:val="24"/>
          <w:lang w:eastAsia="en-GB"/>
        </w:rPr>
        <w:t>L</w:t>
      </w:r>
      <w:r w:rsidR="00504A44" w:rsidRPr="00214FF4">
        <w:rPr>
          <w:rFonts w:ascii="Arial" w:hAnsi="Arial" w:cs="Arial"/>
          <w:b/>
          <w:bCs/>
          <w:sz w:val="24"/>
          <w:szCs w:val="24"/>
          <w:lang w:eastAsia="en-GB"/>
        </w:rPr>
        <w:t xml:space="preserve">ocal </w:t>
      </w:r>
      <w:r>
        <w:rPr>
          <w:rFonts w:ascii="Arial" w:hAnsi="Arial" w:cs="Arial"/>
          <w:b/>
          <w:bCs/>
          <w:sz w:val="24"/>
          <w:szCs w:val="24"/>
          <w:lang w:eastAsia="en-GB"/>
        </w:rPr>
        <w:t>M</w:t>
      </w:r>
      <w:r w:rsidR="00504A44" w:rsidRPr="00214FF4">
        <w:rPr>
          <w:rFonts w:ascii="Arial" w:hAnsi="Arial" w:cs="Arial"/>
          <w:b/>
          <w:bCs/>
          <w:sz w:val="24"/>
          <w:szCs w:val="24"/>
          <w:lang w:eastAsia="en-GB"/>
        </w:rPr>
        <w:t>ulti-</w:t>
      </w:r>
      <w:r>
        <w:rPr>
          <w:rFonts w:ascii="Arial" w:hAnsi="Arial" w:cs="Arial"/>
          <w:b/>
          <w:bCs/>
          <w:sz w:val="24"/>
          <w:szCs w:val="24"/>
          <w:lang w:eastAsia="en-GB"/>
        </w:rPr>
        <w:t>A</w:t>
      </w:r>
      <w:r w:rsidR="00504A44" w:rsidRPr="00214FF4">
        <w:rPr>
          <w:rFonts w:ascii="Arial" w:hAnsi="Arial" w:cs="Arial"/>
          <w:b/>
          <w:bCs/>
          <w:sz w:val="24"/>
          <w:szCs w:val="24"/>
          <w:lang w:eastAsia="en-GB"/>
        </w:rPr>
        <w:t xml:space="preserve">gency </w:t>
      </w:r>
      <w:r>
        <w:rPr>
          <w:rFonts w:ascii="Arial" w:hAnsi="Arial" w:cs="Arial"/>
          <w:b/>
          <w:bCs/>
          <w:sz w:val="24"/>
          <w:szCs w:val="24"/>
          <w:lang w:eastAsia="en-GB"/>
        </w:rPr>
        <w:t>A</w:t>
      </w:r>
      <w:r w:rsidR="00504A44" w:rsidRPr="00214FF4">
        <w:rPr>
          <w:rFonts w:ascii="Arial" w:hAnsi="Arial" w:cs="Arial"/>
          <w:b/>
          <w:bCs/>
          <w:sz w:val="24"/>
          <w:szCs w:val="24"/>
          <w:lang w:eastAsia="en-GB"/>
        </w:rPr>
        <w:t xml:space="preserve">rrangements </w:t>
      </w:r>
    </w:p>
    <w:p w14:paraId="745DC252" w14:textId="4FA6D70B" w:rsidR="00504A44" w:rsidRDefault="00504A44" w:rsidP="00214FF4">
      <w:pPr>
        <w:spacing w:after="0" w:line="240" w:lineRule="auto"/>
        <w:ind w:right="178"/>
        <w:jc w:val="both"/>
        <w:rPr>
          <w:rFonts w:ascii="Arial" w:hAnsi="Arial" w:cs="Arial"/>
          <w:b/>
          <w:bCs/>
          <w:sz w:val="24"/>
          <w:szCs w:val="24"/>
          <w:lang w:eastAsia="en-GB"/>
        </w:rPr>
      </w:pPr>
    </w:p>
    <w:p w14:paraId="0A1CABEE" w14:textId="5BC6AF8A" w:rsidR="00BC7018" w:rsidRDefault="00BC7018" w:rsidP="00BC7018">
      <w:pPr>
        <w:spacing w:after="0" w:line="240" w:lineRule="auto"/>
        <w:ind w:right="178"/>
        <w:jc w:val="both"/>
        <w:rPr>
          <w:rFonts w:ascii="Arial" w:hAnsi="Arial" w:cs="Arial"/>
          <w:b/>
          <w:bCs/>
          <w:sz w:val="24"/>
          <w:szCs w:val="24"/>
          <w:lang w:eastAsia="en-GB"/>
        </w:rPr>
      </w:pPr>
      <w:r w:rsidRPr="00214FF4">
        <w:rPr>
          <w:rFonts w:ascii="Arial" w:hAnsi="Arial" w:cs="Arial"/>
          <w:b/>
          <w:bCs/>
          <w:sz w:val="24"/>
          <w:szCs w:val="24"/>
          <w:lang w:eastAsia="en-GB"/>
        </w:rPr>
        <w:t>National Panel review into the murders of Arthur Labinjo</w:t>
      </w:r>
      <w:r>
        <w:rPr>
          <w:rFonts w:ascii="Arial" w:hAnsi="Arial" w:cs="Arial"/>
          <w:b/>
          <w:bCs/>
          <w:sz w:val="24"/>
          <w:szCs w:val="24"/>
          <w:lang w:eastAsia="en-GB"/>
        </w:rPr>
        <w:t>-</w:t>
      </w:r>
      <w:r w:rsidRPr="00214FF4">
        <w:rPr>
          <w:rFonts w:ascii="Arial" w:hAnsi="Arial" w:cs="Arial"/>
          <w:b/>
          <w:bCs/>
          <w:sz w:val="24"/>
          <w:szCs w:val="24"/>
          <w:lang w:eastAsia="en-GB"/>
        </w:rPr>
        <w:t>Hughes and Star Hobson</w:t>
      </w:r>
    </w:p>
    <w:p w14:paraId="57916908" w14:textId="77777777" w:rsidR="00BC7018" w:rsidRDefault="00BC7018" w:rsidP="00BC7018">
      <w:pPr>
        <w:spacing w:after="0" w:line="240" w:lineRule="auto"/>
        <w:ind w:right="178"/>
        <w:jc w:val="both"/>
        <w:rPr>
          <w:rFonts w:ascii="Arial" w:hAnsi="Arial" w:cs="Arial"/>
          <w:b/>
          <w:bCs/>
          <w:sz w:val="24"/>
          <w:szCs w:val="24"/>
          <w:lang w:eastAsia="en-GB"/>
        </w:rPr>
      </w:pPr>
    </w:p>
    <w:p w14:paraId="282AED46" w14:textId="32AC4AA0" w:rsidR="00CE413D" w:rsidRPr="00BC7018" w:rsidRDefault="00BC7018" w:rsidP="00BC7018">
      <w:pPr>
        <w:spacing w:after="0" w:line="240" w:lineRule="auto"/>
        <w:ind w:right="178"/>
        <w:jc w:val="both"/>
        <w:rPr>
          <w:rFonts w:ascii="Arial" w:hAnsi="Arial" w:cs="Arial"/>
          <w:sz w:val="24"/>
          <w:szCs w:val="24"/>
          <w:lang w:eastAsia="en-GB"/>
        </w:rPr>
      </w:pPr>
      <w:r w:rsidRPr="00BC7018">
        <w:rPr>
          <w:rFonts w:ascii="Arial" w:hAnsi="Arial" w:cs="Arial"/>
          <w:sz w:val="24"/>
          <w:szCs w:val="24"/>
          <w:lang w:eastAsia="en-GB"/>
        </w:rPr>
        <w:t>6</w:t>
      </w:r>
      <w:r w:rsidR="007E307F" w:rsidRPr="00BC7018">
        <w:rPr>
          <w:rFonts w:ascii="Arial" w:hAnsi="Arial" w:cs="Arial"/>
          <w:sz w:val="24"/>
          <w:szCs w:val="24"/>
          <w:lang w:eastAsia="en-GB"/>
        </w:rPr>
        <w:t>.1</w:t>
      </w:r>
      <w:r w:rsidR="007E307F" w:rsidRPr="00BC7018">
        <w:rPr>
          <w:rFonts w:ascii="Arial" w:hAnsi="Arial" w:cs="Arial"/>
          <w:sz w:val="24"/>
          <w:szCs w:val="24"/>
          <w:lang w:eastAsia="en-GB"/>
        </w:rPr>
        <w:tab/>
      </w:r>
      <w:r>
        <w:rPr>
          <w:rFonts w:ascii="Arial" w:hAnsi="Arial" w:cs="Arial"/>
          <w:sz w:val="24"/>
          <w:szCs w:val="24"/>
          <w:lang w:eastAsia="en-GB"/>
        </w:rPr>
        <w:t>Report / Presentation</w:t>
      </w:r>
    </w:p>
    <w:p w14:paraId="098A8E67" w14:textId="77777777" w:rsidR="007E307F" w:rsidRPr="00214FF4" w:rsidRDefault="007E307F" w:rsidP="00214FF4">
      <w:pPr>
        <w:spacing w:after="0" w:line="240" w:lineRule="auto"/>
        <w:ind w:right="178"/>
        <w:jc w:val="both"/>
        <w:rPr>
          <w:rFonts w:ascii="Arial" w:hAnsi="Arial" w:cs="Arial"/>
          <w:b/>
          <w:bCs/>
          <w:sz w:val="24"/>
          <w:szCs w:val="24"/>
          <w:lang w:eastAsia="en-GB"/>
        </w:rPr>
      </w:pPr>
    </w:p>
    <w:bookmarkStart w:id="0" w:name="_MON_1720439594"/>
    <w:bookmarkEnd w:id="0"/>
    <w:p w14:paraId="314D75BD" w14:textId="0A165CA7" w:rsidR="00504A44" w:rsidRPr="00214FF4" w:rsidRDefault="00504A44" w:rsidP="007E307F">
      <w:pPr>
        <w:spacing w:after="0" w:line="240" w:lineRule="auto"/>
        <w:ind w:right="178" w:firstLine="720"/>
        <w:jc w:val="both"/>
        <w:rPr>
          <w:rFonts w:ascii="Arial" w:hAnsi="Arial" w:cs="Arial"/>
          <w:b/>
          <w:bCs/>
          <w:sz w:val="24"/>
          <w:szCs w:val="24"/>
          <w:lang w:eastAsia="en-GB"/>
        </w:rPr>
      </w:pPr>
      <w:r w:rsidRPr="00214FF4">
        <w:rPr>
          <w:rFonts w:ascii="Arial" w:hAnsi="Arial" w:cs="Arial"/>
          <w:sz w:val="24"/>
          <w:szCs w:val="24"/>
        </w:rPr>
        <w:object w:dxaOrig="1508" w:dyaOrig="983" w14:anchorId="207A6E3D">
          <v:shape id="_x0000_i1026" type="#_x0000_t75" style="width:75.75pt;height:48.85pt" o:ole="">
            <v:imagedata r:id="rId12" o:title=""/>
          </v:shape>
          <o:OLEObject Type="Embed" ProgID="Word.Document.8" ShapeID="_x0000_i1026" DrawAspect="Icon" ObjectID="_1720601853" r:id="rId13">
            <o:FieldCodes>\s</o:FieldCodes>
          </o:OLEObject>
        </w:object>
      </w:r>
      <w:r w:rsidR="007E307F">
        <w:rPr>
          <w:rFonts w:ascii="Arial" w:hAnsi="Arial" w:cs="Arial"/>
          <w:sz w:val="24"/>
          <w:szCs w:val="24"/>
        </w:rPr>
        <w:t xml:space="preserve">  </w:t>
      </w:r>
      <w:r w:rsidR="00BC7018">
        <w:rPr>
          <w:rFonts w:ascii="Arial" w:hAnsi="Arial" w:cs="Arial"/>
          <w:sz w:val="24"/>
          <w:szCs w:val="24"/>
        </w:rPr>
        <w:object w:dxaOrig="1499" w:dyaOrig="981" w14:anchorId="16ED2972">
          <v:shape id="_x0000_i1033" type="#_x0000_t75" style="width:75.15pt;height:48.85pt" o:ole="">
            <v:imagedata r:id="rId14" o:title=""/>
          </v:shape>
          <o:OLEObject Type="Embed" ProgID="PowerPoint.Show.12" ShapeID="_x0000_i1033" DrawAspect="Icon" ObjectID="_1720601854" r:id="rId15"/>
        </w:object>
      </w:r>
    </w:p>
    <w:p w14:paraId="5584170A" w14:textId="4774B1D9" w:rsidR="00504A44" w:rsidRPr="00214FF4" w:rsidRDefault="00504A44" w:rsidP="00214FF4">
      <w:pPr>
        <w:spacing w:after="0" w:line="240" w:lineRule="auto"/>
        <w:ind w:right="178"/>
        <w:jc w:val="both"/>
        <w:rPr>
          <w:rFonts w:ascii="Arial" w:hAnsi="Arial" w:cs="Arial"/>
          <w:b/>
          <w:bCs/>
          <w:sz w:val="24"/>
          <w:szCs w:val="24"/>
          <w:lang w:eastAsia="en-GB"/>
        </w:rPr>
      </w:pPr>
    </w:p>
    <w:p w14:paraId="57490605" w14:textId="12C64A72" w:rsidR="00B47C0B" w:rsidRPr="00214FF4" w:rsidRDefault="00B47C0B" w:rsidP="00214FF4">
      <w:pPr>
        <w:spacing w:after="0" w:line="240" w:lineRule="auto"/>
        <w:ind w:right="178"/>
        <w:jc w:val="both"/>
        <w:rPr>
          <w:rFonts w:ascii="Arial" w:hAnsi="Arial" w:cs="Arial"/>
          <w:b/>
          <w:bCs/>
          <w:sz w:val="24"/>
          <w:szCs w:val="24"/>
        </w:rPr>
      </w:pPr>
      <w:r w:rsidRPr="00214FF4">
        <w:rPr>
          <w:rFonts w:ascii="Arial" w:hAnsi="Arial" w:cs="Arial"/>
          <w:b/>
          <w:bCs/>
          <w:sz w:val="24"/>
          <w:szCs w:val="24"/>
        </w:rPr>
        <w:t>Adults Assurance Framework</w:t>
      </w:r>
    </w:p>
    <w:p w14:paraId="0CC3D8A9" w14:textId="77777777" w:rsidR="00BC7018" w:rsidRDefault="00BC7018" w:rsidP="00214FF4">
      <w:pPr>
        <w:spacing w:after="0" w:line="240" w:lineRule="auto"/>
        <w:ind w:right="178"/>
        <w:jc w:val="both"/>
        <w:rPr>
          <w:rFonts w:ascii="Arial" w:hAnsi="Arial" w:cs="Arial"/>
          <w:sz w:val="24"/>
          <w:szCs w:val="24"/>
        </w:rPr>
      </w:pPr>
    </w:p>
    <w:p w14:paraId="2778DB10" w14:textId="3B2FF96D" w:rsidR="00B47C0B" w:rsidRPr="00214FF4" w:rsidRDefault="00FB1A71" w:rsidP="00FB1A71">
      <w:pPr>
        <w:spacing w:after="0" w:line="240" w:lineRule="auto"/>
        <w:ind w:left="720" w:right="178" w:hanging="720"/>
        <w:jc w:val="both"/>
        <w:rPr>
          <w:rFonts w:ascii="Arial" w:hAnsi="Arial" w:cs="Arial"/>
          <w:b/>
          <w:bCs/>
          <w:sz w:val="24"/>
          <w:szCs w:val="24"/>
        </w:rPr>
      </w:pPr>
      <w:r>
        <w:rPr>
          <w:rFonts w:ascii="Arial" w:hAnsi="Arial" w:cs="Arial"/>
          <w:sz w:val="24"/>
          <w:szCs w:val="24"/>
        </w:rPr>
        <w:t>6.2</w:t>
      </w:r>
      <w:r>
        <w:rPr>
          <w:rFonts w:ascii="Arial" w:hAnsi="Arial" w:cs="Arial"/>
          <w:sz w:val="24"/>
          <w:szCs w:val="24"/>
        </w:rPr>
        <w:tab/>
      </w:r>
      <w:r w:rsidR="00B47C0B" w:rsidRPr="00214FF4">
        <w:rPr>
          <w:rFonts w:ascii="Arial" w:hAnsi="Arial" w:cs="Arial"/>
          <w:sz w:val="24"/>
          <w:szCs w:val="24"/>
        </w:rPr>
        <w:t>The link below is to</w:t>
      </w:r>
      <w:r w:rsidR="00B47C0B" w:rsidRPr="00214FF4">
        <w:rPr>
          <w:rFonts w:ascii="Arial" w:hAnsi="Arial" w:cs="Arial"/>
          <w:b/>
          <w:bCs/>
          <w:sz w:val="24"/>
          <w:szCs w:val="24"/>
        </w:rPr>
        <w:t xml:space="preserve"> </w:t>
      </w:r>
      <w:r w:rsidR="00B47C0B" w:rsidRPr="00214FF4">
        <w:rPr>
          <w:rFonts w:ascii="Arial" w:hAnsi="Arial" w:cs="Arial"/>
          <w:sz w:val="24"/>
          <w:szCs w:val="24"/>
        </w:rPr>
        <w:t>an overview of the Health and Care Bill in terms of Adult Social Care provision.  The framework needs to go through further legislation and has not yet been published. Adult Social Care provision will be subject to inspection from 2023.Significant amounts of work at both a reginal and local level   are currently in progress in preparation for this.</w:t>
      </w:r>
    </w:p>
    <w:p w14:paraId="6278C835" w14:textId="3CD2FF59" w:rsidR="00B47C0B" w:rsidRPr="00214FF4" w:rsidRDefault="00BC7018" w:rsidP="00BC7018">
      <w:pPr>
        <w:spacing w:after="0" w:line="240" w:lineRule="auto"/>
        <w:ind w:left="720" w:right="178"/>
        <w:jc w:val="both"/>
        <w:rPr>
          <w:rStyle w:val="Hyperlink"/>
          <w:rFonts w:ascii="Arial" w:hAnsi="Arial" w:cs="Arial"/>
          <w:sz w:val="24"/>
          <w:szCs w:val="24"/>
        </w:rPr>
      </w:pPr>
      <w:hyperlink r:id="rId16" w:history="1">
        <w:r w:rsidRPr="00D925E1">
          <w:rPr>
            <w:rStyle w:val="Hyperlink"/>
            <w:rFonts w:ascii="Arial" w:hAnsi="Arial" w:cs="Arial"/>
            <w:sz w:val="24"/>
            <w:szCs w:val="24"/>
          </w:rPr>
          <w:t>https://www.gov.uk/government/publications/health-and-care-bill-factsheets/health-and-care-bill-adult-social-care-assurance-and-support</w:t>
        </w:r>
      </w:hyperlink>
    </w:p>
    <w:p w14:paraId="43C2531F" w14:textId="45638A40" w:rsidR="009F266B" w:rsidRDefault="009F266B" w:rsidP="00FB1A71">
      <w:pPr>
        <w:spacing w:after="0" w:line="240" w:lineRule="auto"/>
        <w:ind w:right="178"/>
        <w:jc w:val="both"/>
        <w:rPr>
          <w:rFonts w:ascii="Arial" w:hAnsi="Arial" w:cs="Arial"/>
          <w:b/>
          <w:bCs/>
          <w:sz w:val="24"/>
          <w:szCs w:val="24"/>
        </w:rPr>
      </w:pPr>
      <w:r w:rsidRPr="00214FF4">
        <w:rPr>
          <w:rFonts w:ascii="Arial" w:hAnsi="Arial" w:cs="Arial"/>
          <w:b/>
          <w:bCs/>
          <w:sz w:val="24"/>
          <w:szCs w:val="24"/>
        </w:rPr>
        <w:lastRenderedPageBreak/>
        <w:t>National conversation around vulnerable adults - dependent drinkers/ substance misuse/ homeless</w:t>
      </w:r>
    </w:p>
    <w:p w14:paraId="10C2BC29" w14:textId="77777777" w:rsidR="00BC7018" w:rsidRPr="00214FF4" w:rsidRDefault="00BC7018" w:rsidP="00BC7018">
      <w:pPr>
        <w:spacing w:after="0" w:line="240" w:lineRule="auto"/>
        <w:ind w:left="720" w:right="178" w:hanging="720"/>
        <w:jc w:val="both"/>
        <w:rPr>
          <w:rFonts w:ascii="Arial" w:hAnsi="Arial" w:cs="Arial"/>
          <w:b/>
          <w:bCs/>
          <w:sz w:val="24"/>
          <w:szCs w:val="24"/>
        </w:rPr>
      </w:pPr>
    </w:p>
    <w:p w14:paraId="10FB9997" w14:textId="294EB375" w:rsidR="009F266B" w:rsidRDefault="00FB1A71" w:rsidP="00FB1A71">
      <w:pPr>
        <w:spacing w:after="0" w:line="240" w:lineRule="auto"/>
        <w:ind w:left="709" w:right="178" w:hanging="709"/>
        <w:jc w:val="both"/>
        <w:rPr>
          <w:rFonts w:ascii="Arial" w:hAnsi="Arial" w:cs="Arial"/>
          <w:sz w:val="24"/>
          <w:szCs w:val="24"/>
        </w:rPr>
      </w:pPr>
      <w:r>
        <w:rPr>
          <w:rFonts w:ascii="Arial" w:hAnsi="Arial" w:cs="Arial"/>
          <w:sz w:val="24"/>
          <w:szCs w:val="24"/>
        </w:rPr>
        <w:t>6.3</w:t>
      </w:r>
      <w:r>
        <w:rPr>
          <w:rFonts w:ascii="Arial" w:hAnsi="Arial" w:cs="Arial"/>
          <w:sz w:val="24"/>
          <w:szCs w:val="24"/>
        </w:rPr>
        <w:tab/>
      </w:r>
      <w:r w:rsidR="009F266B" w:rsidRPr="00214FF4">
        <w:rPr>
          <w:rFonts w:ascii="Arial" w:hAnsi="Arial" w:cs="Arial"/>
          <w:sz w:val="24"/>
          <w:szCs w:val="24"/>
        </w:rPr>
        <w:t>Via the SAB National network South Tyneside led the national conversation around vulnerable adults - dependent drinkers/ substance misuse/ homeless. The conversation was designed to understand and learn from others as to how local authorities and safeguarding partners   support these people. The following analysis of the session has been shared with the SiPT development working group.</w:t>
      </w:r>
    </w:p>
    <w:p w14:paraId="6D4DD259" w14:textId="77777777" w:rsidR="00BC7018" w:rsidRPr="00214FF4" w:rsidRDefault="00BC7018" w:rsidP="00BC7018">
      <w:pPr>
        <w:spacing w:after="0" w:line="240" w:lineRule="auto"/>
        <w:ind w:left="720" w:right="178"/>
        <w:jc w:val="both"/>
        <w:rPr>
          <w:rFonts w:ascii="Arial" w:hAnsi="Arial" w:cs="Arial"/>
          <w:sz w:val="24"/>
          <w:szCs w:val="24"/>
        </w:rPr>
      </w:pPr>
    </w:p>
    <w:p w14:paraId="1F3FFAB8" w14:textId="77777777" w:rsidR="009F266B" w:rsidRPr="00214FF4" w:rsidRDefault="009F266B" w:rsidP="00BC7018">
      <w:pPr>
        <w:numPr>
          <w:ilvl w:val="0"/>
          <w:numId w:val="1"/>
        </w:numPr>
        <w:spacing w:after="0" w:line="240" w:lineRule="auto"/>
        <w:ind w:left="993" w:right="178" w:hanging="284"/>
        <w:jc w:val="both"/>
        <w:rPr>
          <w:rFonts w:ascii="Arial" w:hAnsi="Arial" w:cs="Arial"/>
          <w:sz w:val="24"/>
          <w:szCs w:val="24"/>
        </w:rPr>
      </w:pPr>
      <w:r w:rsidRPr="00214FF4">
        <w:rPr>
          <w:rFonts w:ascii="Arial" w:hAnsi="Arial" w:cs="Arial"/>
          <w:sz w:val="24"/>
          <w:szCs w:val="24"/>
        </w:rPr>
        <w:t>The issue is Public Health driven</w:t>
      </w:r>
    </w:p>
    <w:p w14:paraId="7482158B" w14:textId="77777777" w:rsidR="009F266B" w:rsidRPr="00214FF4" w:rsidRDefault="009F266B" w:rsidP="00BC7018">
      <w:pPr>
        <w:numPr>
          <w:ilvl w:val="0"/>
          <w:numId w:val="1"/>
        </w:numPr>
        <w:spacing w:after="0" w:line="240" w:lineRule="auto"/>
        <w:ind w:left="993" w:right="178" w:hanging="284"/>
        <w:jc w:val="both"/>
        <w:rPr>
          <w:rFonts w:ascii="Arial" w:hAnsi="Arial" w:cs="Arial"/>
          <w:sz w:val="24"/>
          <w:szCs w:val="24"/>
        </w:rPr>
      </w:pPr>
      <w:r w:rsidRPr="00214FF4">
        <w:rPr>
          <w:rFonts w:ascii="Arial" w:hAnsi="Arial" w:cs="Arial"/>
          <w:sz w:val="24"/>
          <w:szCs w:val="24"/>
        </w:rPr>
        <w:t>Majority of areas have dedicated teams / staff that focused and worked intensively with these adults.</w:t>
      </w:r>
    </w:p>
    <w:p w14:paraId="3D81783F" w14:textId="77777777" w:rsidR="009F266B" w:rsidRPr="00214FF4" w:rsidRDefault="009F266B" w:rsidP="00BC7018">
      <w:pPr>
        <w:numPr>
          <w:ilvl w:val="0"/>
          <w:numId w:val="1"/>
        </w:numPr>
        <w:spacing w:after="0" w:line="240" w:lineRule="auto"/>
        <w:ind w:left="993" w:right="178" w:hanging="284"/>
        <w:jc w:val="both"/>
        <w:rPr>
          <w:rFonts w:ascii="Arial" w:hAnsi="Arial" w:cs="Arial"/>
          <w:sz w:val="24"/>
          <w:szCs w:val="24"/>
        </w:rPr>
      </w:pPr>
      <w:r w:rsidRPr="00214FF4">
        <w:rPr>
          <w:rFonts w:ascii="Arial" w:hAnsi="Arial" w:cs="Arial"/>
          <w:sz w:val="24"/>
          <w:szCs w:val="24"/>
        </w:rPr>
        <w:t>A lot of awareness raising undertaken to help support front line practitioners with a sound knowledge base of the issues and where to sign post</w:t>
      </w:r>
    </w:p>
    <w:p w14:paraId="2AEEE161" w14:textId="77777777" w:rsidR="009F266B" w:rsidRPr="00214FF4" w:rsidRDefault="009F266B" w:rsidP="00BC7018">
      <w:pPr>
        <w:numPr>
          <w:ilvl w:val="0"/>
          <w:numId w:val="1"/>
        </w:numPr>
        <w:spacing w:after="0" w:line="240" w:lineRule="auto"/>
        <w:ind w:left="993" w:right="178" w:hanging="284"/>
        <w:jc w:val="both"/>
        <w:rPr>
          <w:rFonts w:ascii="Arial" w:hAnsi="Arial" w:cs="Arial"/>
          <w:sz w:val="24"/>
          <w:szCs w:val="24"/>
        </w:rPr>
      </w:pPr>
      <w:r w:rsidRPr="00214FF4">
        <w:rPr>
          <w:rFonts w:ascii="Arial" w:hAnsi="Arial" w:cs="Arial"/>
          <w:sz w:val="24"/>
          <w:szCs w:val="24"/>
        </w:rPr>
        <w:t xml:space="preserve">Multi-agency commitment to improve the processes and responsibilities. Includes legal representation </w:t>
      </w:r>
    </w:p>
    <w:p w14:paraId="29490D92" w14:textId="77777777" w:rsidR="009F266B" w:rsidRPr="00214FF4" w:rsidRDefault="009F266B" w:rsidP="00BC7018">
      <w:pPr>
        <w:numPr>
          <w:ilvl w:val="0"/>
          <w:numId w:val="1"/>
        </w:numPr>
        <w:spacing w:after="0" w:line="240" w:lineRule="auto"/>
        <w:ind w:left="993" w:right="178" w:hanging="284"/>
        <w:jc w:val="both"/>
        <w:rPr>
          <w:rFonts w:ascii="Arial" w:hAnsi="Arial" w:cs="Arial"/>
          <w:sz w:val="24"/>
          <w:szCs w:val="24"/>
        </w:rPr>
      </w:pPr>
      <w:r w:rsidRPr="00214FF4">
        <w:rPr>
          <w:rFonts w:ascii="Arial" w:hAnsi="Arial" w:cs="Arial"/>
          <w:sz w:val="24"/>
          <w:szCs w:val="24"/>
        </w:rPr>
        <w:t>Vulnerable Adult Risk Management, (VARM) Champions in each multi-agency organisation</w:t>
      </w:r>
    </w:p>
    <w:p w14:paraId="1827A3C4" w14:textId="77777777" w:rsidR="009F266B" w:rsidRPr="00214FF4" w:rsidRDefault="009F266B" w:rsidP="00214FF4">
      <w:pPr>
        <w:spacing w:after="0" w:line="240" w:lineRule="auto"/>
        <w:ind w:right="178"/>
        <w:jc w:val="both"/>
        <w:rPr>
          <w:rFonts w:ascii="Arial" w:hAnsi="Arial" w:cs="Arial"/>
          <w:b/>
          <w:bCs/>
          <w:sz w:val="24"/>
          <w:szCs w:val="24"/>
        </w:rPr>
      </w:pPr>
    </w:p>
    <w:p w14:paraId="58B8D077" w14:textId="6A56B123" w:rsidR="00BC7018" w:rsidRDefault="00BC7018" w:rsidP="00BC7018">
      <w:pPr>
        <w:spacing w:after="0" w:line="240" w:lineRule="auto"/>
        <w:ind w:left="709" w:right="178" w:hanging="709"/>
        <w:jc w:val="both"/>
        <w:rPr>
          <w:rFonts w:ascii="Arial" w:hAnsi="Arial" w:cs="Arial"/>
          <w:sz w:val="24"/>
          <w:szCs w:val="24"/>
        </w:rPr>
      </w:pPr>
      <w:r w:rsidRPr="00BC7018">
        <w:rPr>
          <w:rFonts w:ascii="Arial" w:hAnsi="Arial" w:cs="Arial"/>
          <w:b/>
          <w:bCs/>
          <w:sz w:val="24"/>
          <w:szCs w:val="24"/>
        </w:rPr>
        <w:t>Independent Review of Children’s Social Care</w:t>
      </w:r>
    </w:p>
    <w:p w14:paraId="4F4496EA" w14:textId="77777777" w:rsidR="00BC7018" w:rsidRDefault="00BC7018" w:rsidP="00BC7018">
      <w:pPr>
        <w:spacing w:after="0" w:line="240" w:lineRule="auto"/>
        <w:ind w:left="709" w:right="178" w:hanging="709"/>
        <w:jc w:val="both"/>
        <w:rPr>
          <w:rFonts w:ascii="Arial" w:hAnsi="Arial" w:cs="Arial"/>
          <w:sz w:val="24"/>
          <w:szCs w:val="24"/>
        </w:rPr>
      </w:pPr>
    </w:p>
    <w:p w14:paraId="3D573ED7" w14:textId="6D527E08" w:rsidR="00A973A7" w:rsidRPr="00BC7018" w:rsidRDefault="00FB1A71" w:rsidP="00FB1A71">
      <w:pPr>
        <w:spacing w:after="0" w:line="240" w:lineRule="auto"/>
        <w:ind w:left="709" w:right="178" w:hanging="709"/>
        <w:jc w:val="both"/>
        <w:rPr>
          <w:rFonts w:ascii="Arial" w:hAnsi="Arial" w:cs="Arial"/>
          <w:sz w:val="24"/>
          <w:szCs w:val="24"/>
        </w:rPr>
      </w:pPr>
      <w:r>
        <w:rPr>
          <w:rFonts w:ascii="Arial" w:hAnsi="Arial" w:cs="Arial"/>
          <w:sz w:val="24"/>
          <w:szCs w:val="24"/>
        </w:rPr>
        <w:t>6.4</w:t>
      </w:r>
      <w:r>
        <w:rPr>
          <w:rFonts w:ascii="Arial" w:hAnsi="Arial" w:cs="Arial"/>
          <w:sz w:val="24"/>
          <w:szCs w:val="24"/>
        </w:rPr>
        <w:tab/>
      </w:r>
      <w:r w:rsidR="00F570D8" w:rsidRPr="00BC7018">
        <w:rPr>
          <w:rFonts w:ascii="Arial" w:hAnsi="Arial" w:cs="Arial"/>
          <w:sz w:val="24"/>
          <w:szCs w:val="24"/>
        </w:rPr>
        <w:t>The link</w:t>
      </w:r>
      <w:r w:rsidR="005E5B10" w:rsidRPr="00BC7018">
        <w:rPr>
          <w:rFonts w:ascii="Arial" w:hAnsi="Arial" w:cs="Arial"/>
          <w:sz w:val="24"/>
          <w:szCs w:val="24"/>
        </w:rPr>
        <w:t>s</w:t>
      </w:r>
      <w:r w:rsidR="00F570D8" w:rsidRPr="00BC7018">
        <w:rPr>
          <w:rFonts w:ascii="Arial" w:hAnsi="Arial" w:cs="Arial"/>
          <w:sz w:val="24"/>
          <w:szCs w:val="24"/>
        </w:rPr>
        <w:t xml:space="preserve"> below </w:t>
      </w:r>
      <w:r w:rsidR="005E5B10" w:rsidRPr="00BC7018">
        <w:rPr>
          <w:rFonts w:ascii="Arial" w:hAnsi="Arial" w:cs="Arial"/>
          <w:sz w:val="24"/>
          <w:szCs w:val="24"/>
        </w:rPr>
        <w:t xml:space="preserve">are to the final report </w:t>
      </w:r>
      <w:r w:rsidR="00F570D8" w:rsidRPr="00BC7018">
        <w:rPr>
          <w:rFonts w:ascii="Arial" w:hAnsi="Arial" w:cs="Arial"/>
          <w:sz w:val="24"/>
          <w:szCs w:val="24"/>
        </w:rPr>
        <w:t xml:space="preserve">of the Independent Review of </w:t>
      </w:r>
      <w:r w:rsidR="00BC7018" w:rsidRPr="00BC7018">
        <w:rPr>
          <w:rFonts w:ascii="Arial" w:hAnsi="Arial" w:cs="Arial"/>
          <w:sz w:val="24"/>
          <w:szCs w:val="24"/>
        </w:rPr>
        <w:t>Children’s</w:t>
      </w:r>
      <w:r w:rsidR="00F570D8" w:rsidRPr="00BC7018">
        <w:rPr>
          <w:rFonts w:ascii="Arial" w:hAnsi="Arial" w:cs="Arial"/>
          <w:sz w:val="24"/>
          <w:szCs w:val="24"/>
        </w:rPr>
        <w:t xml:space="preserve">’ Social </w:t>
      </w:r>
      <w:r w:rsidR="00BC7018" w:rsidRPr="00BC7018">
        <w:rPr>
          <w:rFonts w:ascii="Arial" w:hAnsi="Arial" w:cs="Arial"/>
          <w:sz w:val="24"/>
          <w:szCs w:val="24"/>
        </w:rPr>
        <w:t>Care and</w:t>
      </w:r>
      <w:r w:rsidR="005E5B10" w:rsidRPr="00BC7018">
        <w:rPr>
          <w:rFonts w:ascii="Arial" w:hAnsi="Arial" w:cs="Arial"/>
          <w:sz w:val="24"/>
          <w:szCs w:val="24"/>
        </w:rPr>
        <w:t xml:space="preserve"> actions </w:t>
      </w:r>
      <w:r w:rsidR="00A973A7" w:rsidRPr="00BC7018">
        <w:rPr>
          <w:rFonts w:ascii="Arial" w:hAnsi="Arial" w:cs="Arial"/>
          <w:sz w:val="24"/>
          <w:szCs w:val="24"/>
        </w:rPr>
        <w:t>set out by the government to improve children’s social care.</w:t>
      </w:r>
      <w:r w:rsidR="00BC7018">
        <w:rPr>
          <w:rFonts w:ascii="Arial" w:hAnsi="Arial" w:cs="Arial"/>
          <w:sz w:val="24"/>
          <w:szCs w:val="24"/>
        </w:rPr>
        <w:t xml:space="preserve">  </w:t>
      </w:r>
      <w:r w:rsidR="00A973A7" w:rsidRPr="00214FF4">
        <w:rPr>
          <w:rFonts w:ascii="Arial" w:hAnsi="Arial" w:cs="Arial"/>
          <w:sz w:val="24"/>
          <w:szCs w:val="24"/>
        </w:rPr>
        <w:t xml:space="preserve">The report aims to set out how there will be </w:t>
      </w:r>
      <w:r w:rsidR="00BC7018" w:rsidRPr="00214FF4">
        <w:rPr>
          <w:rFonts w:ascii="Arial" w:hAnsi="Arial" w:cs="Arial"/>
          <w:sz w:val="24"/>
          <w:szCs w:val="24"/>
        </w:rPr>
        <w:t>a</w:t>
      </w:r>
      <w:r w:rsidR="00BC7018" w:rsidRPr="00214FF4">
        <w:rPr>
          <w:rFonts w:ascii="Arial" w:hAnsi="Arial" w:cs="Arial"/>
          <w:b/>
          <w:bCs/>
          <w:sz w:val="24"/>
          <w:szCs w:val="24"/>
        </w:rPr>
        <w:t xml:space="preserve"> </w:t>
      </w:r>
      <w:r w:rsidR="00BC7018" w:rsidRPr="00214FF4">
        <w:rPr>
          <w:rFonts w:ascii="Arial" w:hAnsi="Arial" w:cs="Arial"/>
          <w:sz w:val="24"/>
          <w:szCs w:val="24"/>
        </w:rPr>
        <w:t>reset</w:t>
      </w:r>
      <w:r w:rsidR="00A973A7" w:rsidRPr="00214FF4">
        <w:rPr>
          <w:rFonts w:ascii="Arial" w:hAnsi="Arial" w:cs="Arial"/>
          <w:sz w:val="24"/>
          <w:szCs w:val="24"/>
        </w:rPr>
        <w:t xml:space="preserve"> </w:t>
      </w:r>
      <w:r w:rsidRPr="00214FF4">
        <w:rPr>
          <w:rFonts w:ascii="Arial" w:hAnsi="Arial" w:cs="Arial"/>
          <w:sz w:val="24"/>
          <w:szCs w:val="24"/>
        </w:rPr>
        <w:t>to children’s</w:t>
      </w:r>
      <w:r w:rsidR="00A973A7" w:rsidRPr="00214FF4">
        <w:rPr>
          <w:rFonts w:ascii="Arial" w:hAnsi="Arial" w:cs="Arial"/>
          <w:sz w:val="24"/>
          <w:szCs w:val="24"/>
        </w:rPr>
        <w:t xml:space="preserve"> social care. The reports suggests that there is a need for </w:t>
      </w:r>
      <w:r w:rsidR="00BC7018" w:rsidRPr="00214FF4">
        <w:rPr>
          <w:rFonts w:ascii="Arial" w:hAnsi="Arial" w:cs="Arial"/>
          <w:sz w:val="24"/>
          <w:szCs w:val="24"/>
        </w:rPr>
        <w:t>a system</w:t>
      </w:r>
      <w:r w:rsidR="00A973A7" w:rsidRPr="00214FF4">
        <w:rPr>
          <w:rFonts w:ascii="Arial" w:hAnsi="Arial" w:cs="Arial"/>
          <w:sz w:val="24"/>
          <w:szCs w:val="24"/>
        </w:rPr>
        <w:t xml:space="preserve"> that provides intensive help to families in crisis, acts decisively in response to abuse, unlocks the potential of wider family networks to raise children, puts lifelong loving relationships at the heart of the care system and lays the foundations for a good life for those who have been in care. </w:t>
      </w:r>
    </w:p>
    <w:p w14:paraId="16F27EE2" w14:textId="77777777" w:rsidR="00BC7018" w:rsidRDefault="00BC7018" w:rsidP="00214FF4">
      <w:pPr>
        <w:pStyle w:val="NormalWeb"/>
        <w:shd w:val="clear" w:color="auto" w:fill="FFFFFF"/>
        <w:spacing w:before="0" w:beforeAutospacing="0" w:after="0" w:afterAutospacing="0"/>
        <w:rPr>
          <w:rFonts w:ascii="Arial" w:hAnsi="Arial" w:cs="Arial"/>
          <w:color w:val="0B0C0C"/>
        </w:rPr>
      </w:pPr>
    </w:p>
    <w:p w14:paraId="22DB4D2D" w14:textId="7E2EC2A1" w:rsidR="005E5B10" w:rsidRPr="00214FF4" w:rsidRDefault="00FB1A71" w:rsidP="00FB1A71">
      <w:pPr>
        <w:pStyle w:val="NormalWeb"/>
        <w:shd w:val="clear" w:color="auto" w:fill="FFFFFF"/>
        <w:spacing w:before="0" w:beforeAutospacing="0" w:after="0" w:afterAutospacing="0"/>
        <w:ind w:left="709" w:hanging="709"/>
        <w:rPr>
          <w:rFonts w:ascii="Arial" w:hAnsi="Arial" w:cs="Arial"/>
          <w:color w:val="0B0C0C"/>
        </w:rPr>
      </w:pPr>
      <w:r>
        <w:rPr>
          <w:rFonts w:ascii="Arial" w:hAnsi="Arial" w:cs="Arial"/>
          <w:color w:val="0B0C0C"/>
        </w:rPr>
        <w:t>6.5</w:t>
      </w:r>
      <w:r>
        <w:rPr>
          <w:rFonts w:ascii="Arial" w:hAnsi="Arial" w:cs="Arial"/>
          <w:color w:val="0B0C0C"/>
        </w:rPr>
        <w:tab/>
      </w:r>
      <w:r w:rsidR="005E5B10" w:rsidRPr="00214FF4">
        <w:rPr>
          <w:rFonts w:ascii="Arial" w:hAnsi="Arial" w:cs="Arial"/>
          <w:color w:val="0B0C0C"/>
        </w:rPr>
        <w:t>On Monday 23 May 2022 the independent review of children’s social care published its final report ‘</w:t>
      </w:r>
      <w:hyperlink r:id="rId17" w:history="1">
        <w:r w:rsidR="005E5B10" w:rsidRPr="00214FF4">
          <w:rPr>
            <w:rStyle w:val="Hyperlink"/>
            <w:rFonts w:ascii="Arial" w:hAnsi="Arial" w:cs="Arial"/>
            <w:color w:val="1D70B8"/>
          </w:rPr>
          <w:t>The independent review of children’s social care: final report</w:t>
        </w:r>
      </w:hyperlink>
      <w:r w:rsidR="005E5B10" w:rsidRPr="00214FF4">
        <w:rPr>
          <w:rFonts w:ascii="Arial" w:hAnsi="Arial" w:cs="Arial"/>
          <w:color w:val="0B0C0C"/>
        </w:rPr>
        <w:t>’.</w:t>
      </w:r>
    </w:p>
    <w:p w14:paraId="73ED0431" w14:textId="77777777" w:rsidR="00BC7018" w:rsidRDefault="00BC7018" w:rsidP="00214FF4">
      <w:pPr>
        <w:pStyle w:val="NormalWeb"/>
        <w:shd w:val="clear" w:color="auto" w:fill="FFFFFF"/>
        <w:spacing w:before="0" w:beforeAutospacing="0" w:after="0" w:afterAutospacing="0"/>
        <w:rPr>
          <w:rFonts w:ascii="Arial" w:hAnsi="Arial" w:cs="Arial"/>
          <w:color w:val="0B0C0C"/>
        </w:rPr>
      </w:pPr>
    </w:p>
    <w:p w14:paraId="522C863F" w14:textId="68937ACA" w:rsidR="005E5B10" w:rsidRPr="00214FF4" w:rsidRDefault="00FB1A71" w:rsidP="00FB1A71">
      <w:pPr>
        <w:pStyle w:val="NormalWeb"/>
        <w:shd w:val="clear" w:color="auto" w:fill="FFFFFF"/>
        <w:spacing w:before="0" w:beforeAutospacing="0" w:after="0" w:afterAutospacing="0"/>
        <w:ind w:left="709" w:hanging="709"/>
        <w:rPr>
          <w:rFonts w:ascii="Arial" w:hAnsi="Arial" w:cs="Arial"/>
          <w:color w:val="0B0C0C"/>
        </w:rPr>
      </w:pPr>
      <w:r>
        <w:rPr>
          <w:rFonts w:ascii="Arial" w:hAnsi="Arial" w:cs="Arial"/>
          <w:color w:val="0B0C0C"/>
        </w:rPr>
        <w:t>6.6</w:t>
      </w:r>
      <w:r>
        <w:rPr>
          <w:rFonts w:ascii="Arial" w:hAnsi="Arial" w:cs="Arial"/>
          <w:color w:val="0B0C0C"/>
        </w:rPr>
        <w:tab/>
      </w:r>
      <w:r w:rsidR="005E5B10" w:rsidRPr="00214FF4">
        <w:rPr>
          <w:rFonts w:ascii="Arial" w:hAnsi="Arial" w:cs="Arial"/>
          <w:color w:val="0B0C0C"/>
        </w:rPr>
        <w:t>On the day of the final report’s publication, the </w:t>
      </w:r>
      <w:hyperlink r:id="rId18" w:history="1">
        <w:r w:rsidR="005E5B10" w:rsidRPr="00214FF4">
          <w:rPr>
            <w:rStyle w:val="Hyperlink"/>
            <w:rFonts w:ascii="Arial" w:hAnsi="Arial" w:cs="Arial"/>
            <w:color w:val="1D70B8"/>
          </w:rPr>
          <w:t>government set out the actions it is taking to improve children’s social care</w:t>
        </w:r>
      </w:hyperlink>
      <w:r w:rsidR="005E5B10" w:rsidRPr="00214FF4">
        <w:rPr>
          <w:rFonts w:ascii="Arial" w:hAnsi="Arial" w:cs="Arial"/>
          <w:color w:val="0B0C0C"/>
        </w:rPr>
        <w:t> and its plans to publish an implementation strategy on children’s social care before the end of 2022</w:t>
      </w:r>
    </w:p>
    <w:p w14:paraId="70C4342E" w14:textId="77777777" w:rsidR="00BC7018" w:rsidRDefault="00BC7018" w:rsidP="00214FF4">
      <w:pPr>
        <w:pStyle w:val="NormalWeb"/>
        <w:shd w:val="clear" w:color="auto" w:fill="FFFFFF"/>
        <w:spacing w:before="0" w:beforeAutospacing="0" w:after="0" w:afterAutospacing="0"/>
        <w:rPr>
          <w:rFonts w:ascii="Arial" w:hAnsi="Arial" w:cs="Arial"/>
          <w:color w:val="0B0C0C"/>
        </w:rPr>
      </w:pPr>
    </w:p>
    <w:p w14:paraId="2F885505" w14:textId="5CAD2F48" w:rsidR="00A973A7" w:rsidRPr="00214FF4" w:rsidRDefault="00FB1A71" w:rsidP="00FB1A71">
      <w:pPr>
        <w:pStyle w:val="NormalWeb"/>
        <w:shd w:val="clear" w:color="auto" w:fill="FFFFFF"/>
        <w:spacing w:before="0" w:beforeAutospacing="0" w:after="0" w:afterAutospacing="0"/>
        <w:ind w:left="709" w:hanging="709"/>
        <w:rPr>
          <w:rFonts w:ascii="Arial" w:hAnsi="Arial" w:cs="Arial"/>
          <w:color w:val="0B0C0C"/>
        </w:rPr>
      </w:pPr>
      <w:r>
        <w:rPr>
          <w:rFonts w:ascii="Arial" w:hAnsi="Arial" w:cs="Arial"/>
          <w:color w:val="0B0C0C"/>
        </w:rPr>
        <w:t>6.7</w:t>
      </w:r>
      <w:r>
        <w:rPr>
          <w:rFonts w:ascii="Arial" w:hAnsi="Arial" w:cs="Arial"/>
          <w:color w:val="0B0C0C"/>
        </w:rPr>
        <w:tab/>
      </w:r>
      <w:r w:rsidR="00A973A7" w:rsidRPr="00214FF4">
        <w:rPr>
          <w:rFonts w:ascii="Arial" w:hAnsi="Arial" w:cs="Arial"/>
          <w:color w:val="0B0C0C"/>
        </w:rPr>
        <w:t>Full rollout of the recommendations from the Review of Childrens Social Care is 2024.</w:t>
      </w:r>
    </w:p>
    <w:p w14:paraId="149BB761" w14:textId="77777777" w:rsidR="00BC7018" w:rsidRDefault="00BC7018" w:rsidP="00214FF4">
      <w:pPr>
        <w:spacing w:after="0" w:line="240" w:lineRule="auto"/>
        <w:ind w:right="178"/>
        <w:jc w:val="both"/>
        <w:rPr>
          <w:rFonts w:ascii="Arial" w:hAnsi="Arial" w:cs="Arial"/>
          <w:b/>
          <w:bCs/>
          <w:sz w:val="24"/>
          <w:szCs w:val="24"/>
          <w:lang w:eastAsia="en-GB"/>
        </w:rPr>
      </w:pPr>
    </w:p>
    <w:p w14:paraId="04CF5899" w14:textId="1667815A" w:rsidR="00A973A7" w:rsidRPr="00214FF4" w:rsidRDefault="00BC7018" w:rsidP="00214FF4">
      <w:pPr>
        <w:spacing w:after="0" w:line="240" w:lineRule="auto"/>
        <w:ind w:right="178"/>
        <w:jc w:val="both"/>
        <w:rPr>
          <w:rFonts w:ascii="Arial" w:hAnsi="Arial" w:cs="Arial"/>
          <w:b/>
          <w:bCs/>
          <w:sz w:val="24"/>
          <w:szCs w:val="24"/>
          <w:lang w:eastAsia="en-GB"/>
        </w:rPr>
      </w:pPr>
      <w:r>
        <w:rPr>
          <w:rFonts w:ascii="Arial" w:hAnsi="Arial" w:cs="Arial"/>
          <w:b/>
          <w:bCs/>
          <w:sz w:val="24"/>
          <w:szCs w:val="24"/>
          <w:lang w:eastAsia="en-GB"/>
        </w:rPr>
        <w:t>7.</w:t>
      </w:r>
      <w:r>
        <w:rPr>
          <w:rFonts w:ascii="Arial" w:hAnsi="Arial" w:cs="Arial"/>
          <w:b/>
          <w:bCs/>
          <w:sz w:val="24"/>
          <w:szCs w:val="24"/>
          <w:lang w:eastAsia="en-GB"/>
        </w:rPr>
        <w:tab/>
      </w:r>
      <w:r w:rsidR="00A973A7" w:rsidRPr="00214FF4">
        <w:rPr>
          <w:rFonts w:ascii="Arial" w:hAnsi="Arial" w:cs="Arial"/>
          <w:b/>
          <w:bCs/>
          <w:sz w:val="24"/>
          <w:szCs w:val="24"/>
          <w:lang w:eastAsia="en-GB"/>
        </w:rPr>
        <w:t>Resources</w:t>
      </w:r>
    </w:p>
    <w:p w14:paraId="250CF8C2" w14:textId="77777777" w:rsidR="00FB1A71" w:rsidRDefault="00FB1A71" w:rsidP="00214FF4">
      <w:pPr>
        <w:spacing w:after="0" w:line="240" w:lineRule="auto"/>
        <w:ind w:right="178"/>
        <w:jc w:val="both"/>
        <w:rPr>
          <w:rFonts w:ascii="Arial" w:hAnsi="Arial" w:cs="Arial"/>
          <w:b/>
          <w:bCs/>
          <w:sz w:val="24"/>
          <w:szCs w:val="24"/>
          <w:lang w:eastAsia="en-GB"/>
        </w:rPr>
      </w:pPr>
    </w:p>
    <w:p w14:paraId="2186A439" w14:textId="66F48DCA" w:rsidR="00A973A7" w:rsidRPr="00214FF4" w:rsidRDefault="00FB1A71" w:rsidP="00214FF4">
      <w:pPr>
        <w:spacing w:after="0" w:line="240" w:lineRule="auto"/>
        <w:ind w:right="178"/>
        <w:jc w:val="both"/>
        <w:rPr>
          <w:rFonts w:ascii="Arial" w:hAnsi="Arial" w:cs="Arial"/>
          <w:b/>
          <w:bCs/>
          <w:sz w:val="24"/>
          <w:szCs w:val="24"/>
          <w:lang w:eastAsia="en-GB"/>
        </w:rPr>
      </w:pPr>
      <w:r w:rsidRPr="00FB1A71">
        <w:rPr>
          <w:rFonts w:ascii="Arial" w:hAnsi="Arial" w:cs="Arial"/>
          <w:sz w:val="24"/>
          <w:szCs w:val="24"/>
          <w:lang w:eastAsia="en-GB"/>
        </w:rPr>
        <w:t>7.1</w:t>
      </w:r>
      <w:r>
        <w:rPr>
          <w:rFonts w:ascii="Arial" w:hAnsi="Arial" w:cs="Arial"/>
          <w:b/>
          <w:bCs/>
          <w:sz w:val="24"/>
          <w:szCs w:val="24"/>
          <w:lang w:eastAsia="en-GB"/>
        </w:rPr>
        <w:tab/>
      </w:r>
      <w:r w:rsidR="00A973A7" w:rsidRPr="00214FF4">
        <w:rPr>
          <w:rFonts w:ascii="Arial" w:hAnsi="Arial" w:cs="Arial"/>
          <w:b/>
          <w:bCs/>
          <w:sz w:val="24"/>
          <w:szCs w:val="24"/>
          <w:lang w:eastAsia="en-GB"/>
        </w:rPr>
        <w:t>Peer on Peer Abuse / Sexual Violence and Aggression</w:t>
      </w:r>
      <w:r w:rsidR="003241D5" w:rsidRPr="00214FF4">
        <w:rPr>
          <w:rFonts w:ascii="Arial" w:hAnsi="Arial" w:cs="Arial"/>
          <w:b/>
          <w:bCs/>
          <w:sz w:val="24"/>
          <w:szCs w:val="24"/>
          <w:lang w:eastAsia="en-GB"/>
        </w:rPr>
        <w:t xml:space="preserve"> – 7 short films</w:t>
      </w:r>
    </w:p>
    <w:p w14:paraId="4556F2DA" w14:textId="770D8203" w:rsidR="00A973A7" w:rsidRDefault="00A973A7" w:rsidP="00FB1A71">
      <w:pPr>
        <w:spacing w:after="0" w:line="240" w:lineRule="auto"/>
        <w:ind w:left="720" w:right="178"/>
        <w:jc w:val="both"/>
        <w:rPr>
          <w:rFonts w:ascii="Arial" w:hAnsi="Arial" w:cs="Arial"/>
          <w:sz w:val="24"/>
          <w:szCs w:val="24"/>
          <w:lang w:eastAsia="en-GB"/>
        </w:rPr>
      </w:pPr>
      <w:r w:rsidRPr="00214FF4">
        <w:rPr>
          <w:rFonts w:ascii="Arial" w:hAnsi="Arial" w:cs="Arial"/>
          <w:bCs/>
          <w:sz w:val="24"/>
          <w:szCs w:val="24"/>
        </w:rPr>
        <w:t xml:space="preserve">The Partnership has been working in collaboration with Northumbria Police and Sunderland University to produce a suite of 7 short films around Peer-on-Peer Abuse.  The films will be a useful resource for schools and other professionals and cover every aspect of Peer-on-Peer abuse, including use of language, consent, female perpetrators, and transgender issues etc. The </w:t>
      </w:r>
      <w:r w:rsidRPr="00214FF4">
        <w:rPr>
          <w:rFonts w:ascii="Arial" w:hAnsi="Arial" w:cs="Arial"/>
          <w:bCs/>
          <w:sz w:val="24"/>
          <w:szCs w:val="24"/>
        </w:rPr>
        <w:lastRenderedPageBreak/>
        <w:t xml:space="preserve">films </w:t>
      </w:r>
      <w:r w:rsidRPr="00214FF4">
        <w:rPr>
          <w:rFonts w:ascii="Arial" w:hAnsi="Arial" w:cs="Arial"/>
          <w:sz w:val="24"/>
          <w:szCs w:val="24"/>
          <w:lang w:eastAsia="en-GB"/>
        </w:rPr>
        <w:t xml:space="preserve">generate an awareness of the issue and what appropriate actions can be taken. </w:t>
      </w:r>
      <w:r w:rsidR="003241D5" w:rsidRPr="00214FF4">
        <w:rPr>
          <w:rFonts w:ascii="Arial" w:hAnsi="Arial" w:cs="Arial"/>
          <w:sz w:val="24"/>
          <w:szCs w:val="24"/>
          <w:lang w:eastAsia="en-GB"/>
        </w:rPr>
        <w:t xml:space="preserve">To date the winning film is to be shown at the Designated Safeguarding Leads Forum in September and at the Safeguarding Children and Adults Partnership at the Development Session in October. </w:t>
      </w:r>
      <w:r w:rsidR="00CE413D" w:rsidRPr="00214FF4">
        <w:rPr>
          <w:rFonts w:ascii="Arial" w:hAnsi="Arial" w:cs="Arial"/>
          <w:sz w:val="24"/>
          <w:szCs w:val="24"/>
          <w:lang w:eastAsia="en-GB"/>
        </w:rPr>
        <w:t>The films will then be shared across the Partnership</w:t>
      </w:r>
      <w:r w:rsidR="00FB1A71">
        <w:rPr>
          <w:rFonts w:ascii="Arial" w:hAnsi="Arial" w:cs="Arial"/>
          <w:sz w:val="24"/>
          <w:szCs w:val="24"/>
          <w:lang w:eastAsia="en-GB"/>
        </w:rPr>
        <w:t>.</w:t>
      </w:r>
    </w:p>
    <w:p w14:paraId="6EE59A80" w14:textId="79650460" w:rsidR="00FB1A71" w:rsidRDefault="00FB1A71" w:rsidP="00FB1A71">
      <w:pPr>
        <w:spacing w:after="0" w:line="240" w:lineRule="auto"/>
        <w:ind w:right="178"/>
        <w:jc w:val="both"/>
        <w:rPr>
          <w:rFonts w:ascii="Arial" w:hAnsi="Arial" w:cs="Arial"/>
          <w:sz w:val="24"/>
          <w:szCs w:val="24"/>
          <w:lang w:eastAsia="en-GB"/>
        </w:rPr>
      </w:pPr>
    </w:p>
    <w:p w14:paraId="202BCF6B" w14:textId="364DD087" w:rsidR="00F54A41" w:rsidRPr="00214FF4" w:rsidRDefault="00FB1A71" w:rsidP="00FB1A71">
      <w:pPr>
        <w:spacing w:after="0" w:line="240" w:lineRule="auto"/>
        <w:ind w:left="720" w:right="178" w:hanging="720"/>
        <w:jc w:val="both"/>
        <w:rPr>
          <w:rFonts w:ascii="Arial" w:hAnsi="Arial" w:cs="Arial"/>
          <w:sz w:val="24"/>
          <w:szCs w:val="24"/>
          <w:lang w:eastAsia="en-GB"/>
        </w:rPr>
      </w:pPr>
      <w:r>
        <w:rPr>
          <w:rFonts w:ascii="Arial" w:hAnsi="Arial" w:cs="Arial"/>
          <w:sz w:val="24"/>
          <w:szCs w:val="24"/>
          <w:lang w:eastAsia="en-GB"/>
        </w:rPr>
        <w:t>7.2</w:t>
      </w:r>
      <w:r>
        <w:rPr>
          <w:rFonts w:ascii="Arial" w:hAnsi="Arial" w:cs="Arial"/>
          <w:sz w:val="24"/>
          <w:szCs w:val="24"/>
          <w:lang w:eastAsia="en-GB"/>
        </w:rPr>
        <w:tab/>
      </w:r>
      <w:r w:rsidR="00F54A41" w:rsidRPr="00214FF4">
        <w:rPr>
          <w:rFonts w:ascii="Arial" w:hAnsi="Arial" w:cs="Arial"/>
          <w:b/>
          <w:bCs/>
          <w:sz w:val="24"/>
          <w:szCs w:val="24"/>
          <w:lang w:eastAsia="en-GB"/>
        </w:rPr>
        <w:t>Watchsted</w:t>
      </w:r>
      <w:r>
        <w:rPr>
          <w:rFonts w:ascii="Arial" w:hAnsi="Arial" w:cs="Arial"/>
          <w:sz w:val="24"/>
          <w:szCs w:val="24"/>
          <w:lang w:eastAsia="en-GB"/>
        </w:rPr>
        <w:t xml:space="preserve"> – </w:t>
      </w:r>
      <w:r w:rsidR="00F54A41" w:rsidRPr="00214FF4">
        <w:rPr>
          <w:rFonts w:ascii="Arial" w:hAnsi="Arial" w:cs="Arial"/>
          <w:sz w:val="24"/>
          <w:szCs w:val="24"/>
          <w:lang w:eastAsia="en-GB"/>
        </w:rPr>
        <w:t>a useful tool to analyse Ofsted reports</w:t>
      </w:r>
      <w:r>
        <w:rPr>
          <w:rFonts w:ascii="Arial" w:hAnsi="Arial" w:cs="Arial"/>
          <w:sz w:val="24"/>
          <w:szCs w:val="24"/>
          <w:lang w:eastAsia="en-GB"/>
        </w:rPr>
        <w:t xml:space="preserve"> </w:t>
      </w:r>
      <w:hyperlink r:id="rId19" w:history="1">
        <w:r w:rsidRPr="00D925E1">
          <w:rPr>
            <w:rStyle w:val="Hyperlink"/>
            <w:rFonts w:ascii="Arial" w:hAnsi="Arial" w:cs="Arial"/>
            <w:sz w:val="24"/>
            <w:szCs w:val="24"/>
            <w:lang w:eastAsia="en-GB"/>
          </w:rPr>
          <w:t>https://www.watchsted.com</w:t>
        </w:r>
      </w:hyperlink>
    </w:p>
    <w:p w14:paraId="7CCA508C" w14:textId="77777777" w:rsidR="00FB1A71" w:rsidRDefault="00FB1A71" w:rsidP="00214FF4">
      <w:pPr>
        <w:spacing w:after="0" w:line="240" w:lineRule="auto"/>
        <w:ind w:right="178"/>
        <w:jc w:val="both"/>
        <w:rPr>
          <w:rFonts w:ascii="Arial" w:hAnsi="Arial" w:cs="Arial"/>
          <w:b/>
          <w:bCs/>
          <w:sz w:val="24"/>
          <w:szCs w:val="24"/>
          <w:lang w:eastAsia="en-GB"/>
        </w:rPr>
      </w:pPr>
    </w:p>
    <w:p w14:paraId="409D69FC" w14:textId="6245A016" w:rsidR="00F54A41" w:rsidRPr="00214FF4" w:rsidRDefault="00FB1A71" w:rsidP="00214FF4">
      <w:pPr>
        <w:spacing w:after="0" w:line="240" w:lineRule="auto"/>
        <w:ind w:right="178"/>
        <w:jc w:val="both"/>
        <w:rPr>
          <w:rFonts w:ascii="Arial" w:hAnsi="Arial" w:cs="Arial"/>
          <w:sz w:val="24"/>
          <w:szCs w:val="24"/>
          <w:lang w:eastAsia="en-GB"/>
        </w:rPr>
      </w:pPr>
      <w:r w:rsidRPr="00FB1A71">
        <w:rPr>
          <w:rFonts w:ascii="Arial" w:hAnsi="Arial" w:cs="Arial"/>
          <w:sz w:val="24"/>
          <w:szCs w:val="24"/>
          <w:lang w:eastAsia="en-GB"/>
        </w:rPr>
        <w:t>7.3</w:t>
      </w:r>
      <w:r>
        <w:rPr>
          <w:rFonts w:ascii="Arial" w:hAnsi="Arial" w:cs="Arial"/>
          <w:b/>
          <w:bCs/>
          <w:sz w:val="24"/>
          <w:szCs w:val="24"/>
          <w:lang w:eastAsia="en-GB"/>
        </w:rPr>
        <w:tab/>
      </w:r>
      <w:r w:rsidR="00F54A41" w:rsidRPr="00214FF4">
        <w:rPr>
          <w:rFonts w:ascii="Arial" w:hAnsi="Arial" w:cs="Arial"/>
          <w:b/>
          <w:bCs/>
          <w:sz w:val="24"/>
          <w:szCs w:val="24"/>
          <w:lang w:eastAsia="en-GB"/>
        </w:rPr>
        <w:t xml:space="preserve">Adult and Children’s safeguarding  </w:t>
      </w:r>
      <w:hyperlink r:id="rId20" w:history="1">
        <w:r w:rsidR="00F54A41" w:rsidRPr="00214FF4">
          <w:rPr>
            <w:rStyle w:val="Hyperlink"/>
            <w:rFonts w:ascii="Arial" w:hAnsi="Arial" w:cs="Arial"/>
            <w:sz w:val="24"/>
            <w:szCs w:val="24"/>
            <w:lang w:eastAsia="en-GB"/>
          </w:rPr>
          <w:t>www.anncrafttrust.org/resources/</w:t>
        </w:r>
      </w:hyperlink>
    </w:p>
    <w:p w14:paraId="5D3FD915" w14:textId="77777777" w:rsidR="00F54A41" w:rsidRPr="00214FF4" w:rsidRDefault="00F54A41" w:rsidP="00214FF4">
      <w:pPr>
        <w:spacing w:after="0" w:line="240" w:lineRule="auto"/>
        <w:ind w:right="178"/>
        <w:jc w:val="both"/>
        <w:rPr>
          <w:rFonts w:ascii="Arial" w:hAnsi="Arial" w:cs="Arial"/>
          <w:sz w:val="24"/>
          <w:szCs w:val="24"/>
          <w:lang w:eastAsia="en-GB"/>
        </w:rPr>
      </w:pPr>
    </w:p>
    <w:p w14:paraId="0CE12966" w14:textId="77777777" w:rsidR="00F54A41" w:rsidRPr="00214FF4" w:rsidRDefault="00F54A41" w:rsidP="00214FF4">
      <w:pPr>
        <w:spacing w:after="0" w:line="240" w:lineRule="auto"/>
        <w:ind w:right="178"/>
        <w:jc w:val="both"/>
        <w:rPr>
          <w:rFonts w:ascii="Arial" w:hAnsi="Arial" w:cs="Arial"/>
          <w:sz w:val="24"/>
          <w:szCs w:val="24"/>
          <w:lang w:eastAsia="en-GB"/>
        </w:rPr>
      </w:pPr>
    </w:p>
    <w:p w14:paraId="0975BC8E" w14:textId="77777777" w:rsidR="00A973A7" w:rsidRPr="00214FF4" w:rsidRDefault="00A973A7" w:rsidP="00214FF4">
      <w:pPr>
        <w:pStyle w:val="NormalWeb"/>
        <w:shd w:val="clear" w:color="auto" w:fill="FFFFFF"/>
        <w:spacing w:before="0" w:beforeAutospacing="0" w:after="0" w:afterAutospacing="0"/>
        <w:rPr>
          <w:rFonts w:ascii="Arial" w:hAnsi="Arial" w:cs="Arial"/>
          <w:color w:val="0B0C0C"/>
        </w:rPr>
      </w:pPr>
    </w:p>
    <w:sectPr w:rsidR="00A973A7" w:rsidRPr="00214FF4" w:rsidSect="00FB1A71">
      <w:footerReference w:type="defaul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8EB64" w14:textId="77777777" w:rsidR="00FB1A71" w:rsidRDefault="00FB1A71" w:rsidP="00FB1A71">
      <w:pPr>
        <w:spacing w:after="0" w:line="240" w:lineRule="auto"/>
      </w:pPr>
      <w:r>
        <w:separator/>
      </w:r>
    </w:p>
  </w:endnote>
  <w:endnote w:type="continuationSeparator" w:id="0">
    <w:p w14:paraId="61D60039" w14:textId="77777777" w:rsidR="00FB1A71" w:rsidRDefault="00FB1A71" w:rsidP="00FB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2008544"/>
      <w:docPartObj>
        <w:docPartGallery w:val="Page Numbers (Bottom of Page)"/>
        <w:docPartUnique/>
      </w:docPartObj>
    </w:sdtPr>
    <w:sdtEndPr>
      <w:rPr>
        <w:noProof/>
      </w:rPr>
    </w:sdtEndPr>
    <w:sdtContent>
      <w:p w14:paraId="2B926EE7" w14:textId="773160EA" w:rsidR="00FB1A71" w:rsidRDefault="00FB1A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CF1C8E" w14:textId="77777777" w:rsidR="00FB1A71" w:rsidRDefault="00FB1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08348" w14:textId="77777777" w:rsidR="00FB1A71" w:rsidRDefault="00FB1A71" w:rsidP="00FB1A71">
      <w:pPr>
        <w:spacing w:after="0" w:line="240" w:lineRule="auto"/>
      </w:pPr>
      <w:r>
        <w:separator/>
      </w:r>
    </w:p>
  </w:footnote>
  <w:footnote w:type="continuationSeparator" w:id="0">
    <w:p w14:paraId="62379EF7" w14:textId="77777777" w:rsidR="00FB1A71" w:rsidRDefault="00FB1A71" w:rsidP="00FB1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371B"/>
    <w:multiLevelType w:val="hybridMultilevel"/>
    <w:tmpl w:val="80FE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A33876"/>
    <w:multiLevelType w:val="hybridMultilevel"/>
    <w:tmpl w:val="738A10F0"/>
    <w:lvl w:ilvl="0" w:tplc="1BCA7444">
      <w:start w:val="1"/>
      <w:numFmt w:val="bullet"/>
      <w:lvlText w:val="•"/>
      <w:lvlJc w:val="left"/>
      <w:pPr>
        <w:tabs>
          <w:tab w:val="num" w:pos="720"/>
        </w:tabs>
        <w:ind w:left="720" w:hanging="360"/>
      </w:pPr>
      <w:rPr>
        <w:rFonts w:ascii="Arial" w:hAnsi="Arial" w:hint="default"/>
      </w:rPr>
    </w:lvl>
    <w:lvl w:ilvl="1" w:tplc="E20A3B52" w:tentative="1">
      <w:start w:val="1"/>
      <w:numFmt w:val="bullet"/>
      <w:lvlText w:val="•"/>
      <w:lvlJc w:val="left"/>
      <w:pPr>
        <w:tabs>
          <w:tab w:val="num" w:pos="1440"/>
        </w:tabs>
        <w:ind w:left="1440" w:hanging="360"/>
      </w:pPr>
      <w:rPr>
        <w:rFonts w:ascii="Arial" w:hAnsi="Arial" w:hint="default"/>
      </w:rPr>
    </w:lvl>
    <w:lvl w:ilvl="2" w:tplc="4D2AC22C" w:tentative="1">
      <w:start w:val="1"/>
      <w:numFmt w:val="bullet"/>
      <w:lvlText w:val="•"/>
      <w:lvlJc w:val="left"/>
      <w:pPr>
        <w:tabs>
          <w:tab w:val="num" w:pos="2160"/>
        </w:tabs>
        <w:ind w:left="2160" w:hanging="360"/>
      </w:pPr>
      <w:rPr>
        <w:rFonts w:ascii="Arial" w:hAnsi="Arial" w:hint="default"/>
      </w:rPr>
    </w:lvl>
    <w:lvl w:ilvl="3" w:tplc="B46405DC" w:tentative="1">
      <w:start w:val="1"/>
      <w:numFmt w:val="bullet"/>
      <w:lvlText w:val="•"/>
      <w:lvlJc w:val="left"/>
      <w:pPr>
        <w:tabs>
          <w:tab w:val="num" w:pos="2880"/>
        </w:tabs>
        <w:ind w:left="2880" w:hanging="360"/>
      </w:pPr>
      <w:rPr>
        <w:rFonts w:ascii="Arial" w:hAnsi="Arial" w:hint="default"/>
      </w:rPr>
    </w:lvl>
    <w:lvl w:ilvl="4" w:tplc="1C6A678C" w:tentative="1">
      <w:start w:val="1"/>
      <w:numFmt w:val="bullet"/>
      <w:lvlText w:val="•"/>
      <w:lvlJc w:val="left"/>
      <w:pPr>
        <w:tabs>
          <w:tab w:val="num" w:pos="3600"/>
        </w:tabs>
        <w:ind w:left="3600" w:hanging="360"/>
      </w:pPr>
      <w:rPr>
        <w:rFonts w:ascii="Arial" w:hAnsi="Arial" w:hint="default"/>
      </w:rPr>
    </w:lvl>
    <w:lvl w:ilvl="5" w:tplc="F2D68F9C" w:tentative="1">
      <w:start w:val="1"/>
      <w:numFmt w:val="bullet"/>
      <w:lvlText w:val="•"/>
      <w:lvlJc w:val="left"/>
      <w:pPr>
        <w:tabs>
          <w:tab w:val="num" w:pos="4320"/>
        </w:tabs>
        <w:ind w:left="4320" w:hanging="360"/>
      </w:pPr>
      <w:rPr>
        <w:rFonts w:ascii="Arial" w:hAnsi="Arial" w:hint="default"/>
      </w:rPr>
    </w:lvl>
    <w:lvl w:ilvl="6" w:tplc="EE50F278" w:tentative="1">
      <w:start w:val="1"/>
      <w:numFmt w:val="bullet"/>
      <w:lvlText w:val="•"/>
      <w:lvlJc w:val="left"/>
      <w:pPr>
        <w:tabs>
          <w:tab w:val="num" w:pos="5040"/>
        </w:tabs>
        <w:ind w:left="5040" w:hanging="360"/>
      </w:pPr>
      <w:rPr>
        <w:rFonts w:ascii="Arial" w:hAnsi="Arial" w:hint="default"/>
      </w:rPr>
    </w:lvl>
    <w:lvl w:ilvl="7" w:tplc="98BE2D0A" w:tentative="1">
      <w:start w:val="1"/>
      <w:numFmt w:val="bullet"/>
      <w:lvlText w:val="•"/>
      <w:lvlJc w:val="left"/>
      <w:pPr>
        <w:tabs>
          <w:tab w:val="num" w:pos="5760"/>
        </w:tabs>
        <w:ind w:left="5760" w:hanging="360"/>
      </w:pPr>
      <w:rPr>
        <w:rFonts w:ascii="Arial" w:hAnsi="Arial" w:hint="default"/>
      </w:rPr>
    </w:lvl>
    <w:lvl w:ilvl="8" w:tplc="48FC646A" w:tentative="1">
      <w:start w:val="1"/>
      <w:numFmt w:val="bullet"/>
      <w:lvlText w:val="•"/>
      <w:lvlJc w:val="left"/>
      <w:pPr>
        <w:tabs>
          <w:tab w:val="num" w:pos="6480"/>
        </w:tabs>
        <w:ind w:left="6480" w:hanging="360"/>
      </w:pPr>
      <w:rPr>
        <w:rFonts w:ascii="Arial" w:hAnsi="Arial" w:hint="default"/>
      </w:rPr>
    </w:lvl>
  </w:abstractNum>
  <w:num w:numId="1" w16cid:durableId="1319386417">
    <w:abstractNumId w:val="0"/>
  </w:num>
  <w:num w:numId="2" w16cid:durableId="1298536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7BE"/>
    <w:rsid w:val="00010B45"/>
    <w:rsid w:val="001C2537"/>
    <w:rsid w:val="00214FF4"/>
    <w:rsid w:val="003241D5"/>
    <w:rsid w:val="00504A44"/>
    <w:rsid w:val="005E5B10"/>
    <w:rsid w:val="007B10DE"/>
    <w:rsid w:val="007E307F"/>
    <w:rsid w:val="008537BE"/>
    <w:rsid w:val="00947CEC"/>
    <w:rsid w:val="009F266B"/>
    <w:rsid w:val="00A973A7"/>
    <w:rsid w:val="00B47C0B"/>
    <w:rsid w:val="00BC7018"/>
    <w:rsid w:val="00CB6579"/>
    <w:rsid w:val="00CE413D"/>
    <w:rsid w:val="00EC0A55"/>
    <w:rsid w:val="00F54A41"/>
    <w:rsid w:val="00F570D8"/>
    <w:rsid w:val="00FB1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19814E"/>
  <w15:chartTrackingRefBased/>
  <w15:docId w15:val="{42129B22-65C3-43A4-9226-4235DC30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B47C0B"/>
    <w:rPr>
      <w:color w:val="0000FF"/>
      <w:u w:val="single"/>
    </w:rPr>
  </w:style>
  <w:style w:type="paragraph" w:customStyle="1" w:styleId="Body">
    <w:name w:val="Body"/>
    <w:rsid w:val="00B47C0B"/>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NormalWeb">
    <w:name w:val="Normal (Web)"/>
    <w:basedOn w:val="Normal"/>
    <w:uiPriority w:val="99"/>
    <w:semiHidden/>
    <w:unhideWhenUsed/>
    <w:rsid w:val="005E5B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973A7"/>
    <w:rPr>
      <w:color w:val="954F72" w:themeColor="followedHyperlink"/>
      <w:u w:val="single"/>
    </w:rPr>
  </w:style>
  <w:style w:type="character" w:styleId="UnresolvedMention">
    <w:name w:val="Unresolved Mention"/>
    <w:basedOn w:val="DefaultParagraphFont"/>
    <w:uiPriority w:val="99"/>
    <w:semiHidden/>
    <w:unhideWhenUsed/>
    <w:rsid w:val="00F54A41"/>
    <w:rPr>
      <w:color w:val="605E5C"/>
      <w:shd w:val="clear" w:color="auto" w:fill="E1DFDD"/>
    </w:rPr>
  </w:style>
  <w:style w:type="paragraph" w:styleId="Header">
    <w:name w:val="header"/>
    <w:basedOn w:val="Normal"/>
    <w:link w:val="HeaderChar"/>
    <w:uiPriority w:val="99"/>
    <w:unhideWhenUsed/>
    <w:rsid w:val="00FB1A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A71"/>
  </w:style>
  <w:style w:type="paragraph" w:styleId="Footer">
    <w:name w:val="footer"/>
    <w:basedOn w:val="Normal"/>
    <w:link w:val="FooterChar"/>
    <w:uiPriority w:val="99"/>
    <w:unhideWhenUsed/>
    <w:rsid w:val="00FB1A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242441">
      <w:bodyDiv w:val="1"/>
      <w:marLeft w:val="0"/>
      <w:marRight w:val="0"/>
      <w:marTop w:val="0"/>
      <w:marBottom w:val="0"/>
      <w:divBdr>
        <w:top w:val="none" w:sz="0" w:space="0" w:color="auto"/>
        <w:left w:val="none" w:sz="0" w:space="0" w:color="auto"/>
        <w:bottom w:val="none" w:sz="0" w:space="0" w:color="auto"/>
        <w:right w:val="none" w:sz="0" w:space="0" w:color="auto"/>
      </w:divBdr>
      <w:divsChild>
        <w:div w:id="2063164585">
          <w:marLeft w:val="360"/>
          <w:marRight w:val="0"/>
          <w:marTop w:val="200"/>
          <w:marBottom w:val="0"/>
          <w:divBdr>
            <w:top w:val="none" w:sz="0" w:space="0" w:color="auto"/>
            <w:left w:val="none" w:sz="0" w:space="0" w:color="auto"/>
            <w:bottom w:val="none" w:sz="0" w:space="0" w:color="auto"/>
            <w:right w:val="none" w:sz="0" w:space="0" w:color="auto"/>
          </w:divBdr>
        </w:div>
      </w:divsChild>
    </w:div>
    <w:div w:id="194291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Word_97_-_2003_Document.doc"/><Relationship Id="rId18" Type="http://schemas.openxmlformats.org/officeDocument/2006/relationships/hyperlink" Target="https://www.gov.uk/government/speeches/minister-quince-oral-statement-on-childrens-social-care-review"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3.emf"/><Relationship Id="rId17" Type="http://schemas.openxmlformats.org/officeDocument/2006/relationships/hyperlink" Target="https://childrenssocialcare.independent-review.uk/final-report/" TargetMode="External"/><Relationship Id="rId2" Type="http://schemas.openxmlformats.org/officeDocument/2006/relationships/styles" Target="styles.xml"/><Relationship Id="rId16" Type="http://schemas.openxmlformats.org/officeDocument/2006/relationships/hyperlink" Target="https://www.gov.uk/government/publications/health-and-care-bill-factsheets/health-and-care-bill-adult-social-care-assurance-and-support" TargetMode="External"/><Relationship Id="rId20" Type="http://schemas.openxmlformats.org/officeDocument/2006/relationships/hyperlink" Target="http://www.anncrafttrust.org/resour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outhtynesidesafeguardingappp.co.uk/safeguarding-adult-reviews/" TargetMode="External"/><Relationship Id="rId5" Type="http://schemas.openxmlformats.org/officeDocument/2006/relationships/footnotes" Target="footnotes.xml"/><Relationship Id="rId15" Type="http://schemas.openxmlformats.org/officeDocument/2006/relationships/package" Target="embeddings/Microsoft_PowerPoint_Presentation.pptx"/><Relationship Id="rId23" Type="http://schemas.openxmlformats.org/officeDocument/2006/relationships/theme" Target="theme/theme1.xml"/><Relationship Id="rId10" Type="http://schemas.openxmlformats.org/officeDocument/2006/relationships/hyperlink" Target="https://www.proceduresonline.com/nesubregion/p_ch_sg_prac_rev.html" TargetMode="External"/><Relationship Id="rId19" Type="http://schemas.openxmlformats.org/officeDocument/2006/relationships/hyperlink" Target="https://www.watchsted.com"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Nolan</dc:creator>
  <cp:keywords/>
  <dc:description/>
  <cp:lastModifiedBy>Lynn Hodson</cp:lastModifiedBy>
  <cp:revision>3</cp:revision>
  <dcterms:created xsi:type="dcterms:W3CDTF">2022-07-29T11:07:00Z</dcterms:created>
  <dcterms:modified xsi:type="dcterms:W3CDTF">2022-07-29T11:11:00Z</dcterms:modified>
</cp:coreProperties>
</file>